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525A9" w14:textId="77777777" w:rsidR="00F0353D" w:rsidRDefault="00647A0B">
      <w:pPr>
        <w:pStyle w:val="1"/>
        <w:rPr>
          <w:sz w:val="30"/>
          <w:szCs w:val="30"/>
        </w:rPr>
      </w:pPr>
      <w:r>
        <w:rPr>
          <w:rFonts w:hint="eastAsia"/>
          <w:sz w:val="30"/>
          <w:szCs w:val="30"/>
        </w:rPr>
        <w:t>无机活性粉料和添加剂对磷石膏基</w:t>
      </w:r>
      <w:proofErr w:type="gramStart"/>
      <w:r>
        <w:rPr>
          <w:rFonts w:hint="eastAsia"/>
          <w:sz w:val="30"/>
          <w:szCs w:val="30"/>
        </w:rPr>
        <w:t>自流平</w:t>
      </w:r>
      <w:proofErr w:type="gramEnd"/>
      <w:r>
        <w:rPr>
          <w:rFonts w:hint="eastAsia"/>
          <w:sz w:val="30"/>
          <w:szCs w:val="30"/>
        </w:rPr>
        <w:t>砂浆性能影响研究</w:t>
      </w:r>
    </w:p>
    <w:p w14:paraId="6D22A20D" w14:textId="77777777" w:rsidR="00F0353D" w:rsidRDefault="00F0353D">
      <w:pPr>
        <w:jc w:val="center"/>
      </w:pPr>
    </w:p>
    <w:p w14:paraId="64AFCEDF" w14:textId="2FE6253B" w:rsidR="00F0353D" w:rsidRDefault="00647A0B">
      <w:pPr>
        <w:jc w:val="center"/>
        <w:rPr>
          <w:rFonts w:ascii="黑体" w:eastAsia="黑体" w:hAnsi="黑体" w:cs="黑体"/>
        </w:rPr>
      </w:pPr>
      <w:r>
        <w:rPr>
          <w:rFonts w:ascii="黑体" w:eastAsia="黑体" w:hAnsi="黑体" w:cs="黑体" w:hint="eastAsia"/>
        </w:rPr>
        <w:t xml:space="preserve">  罗慧 严煌</w:t>
      </w:r>
    </w:p>
    <w:p w14:paraId="47A02E7B" w14:textId="77777777" w:rsidR="00F0353D" w:rsidRDefault="00647A0B">
      <w:pPr>
        <w:jc w:val="center"/>
      </w:pPr>
      <w:r>
        <w:rPr>
          <w:rFonts w:hint="eastAsia"/>
        </w:rPr>
        <w:t>（广东龙湖科技股份有限公司</w:t>
      </w:r>
      <w:r>
        <w:rPr>
          <w:rFonts w:hint="eastAsia"/>
        </w:rPr>
        <w:t xml:space="preserve"> </w:t>
      </w:r>
      <w:r>
        <w:rPr>
          <w:rFonts w:hint="eastAsia"/>
        </w:rPr>
        <w:t>武汉技术中心）</w:t>
      </w:r>
    </w:p>
    <w:p w14:paraId="67240CFB" w14:textId="77777777" w:rsidR="00F0353D" w:rsidRDefault="00F0353D">
      <w:pPr>
        <w:jc w:val="center"/>
      </w:pPr>
    </w:p>
    <w:p w14:paraId="6D12F364" w14:textId="75517520" w:rsidR="00F0353D" w:rsidRDefault="00647A0B">
      <w:pPr>
        <w:spacing w:line="360" w:lineRule="auto"/>
        <w:ind w:firstLineChars="200" w:firstLine="360"/>
        <w:jc w:val="left"/>
        <w:rPr>
          <w:rFonts w:ascii="Times New Roman" w:hAnsi="Times New Roman"/>
          <w:sz w:val="18"/>
          <w:szCs w:val="18"/>
        </w:rPr>
      </w:pPr>
      <w:r>
        <w:rPr>
          <w:rFonts w:ascii="黑体" w:eastAsia="黑体" w:hAnsi="黑体" w:cs="黑体" w:hint="eastAsia"/>
          <w:sz w:val="18"/>
          <w:szCs w:val="18"/>
        </w:rPr>
        <w:t>摘要</w:t>
      </w:r>
      <w:r>
        <w:rPr>
          <w:rFonts w:hint="eastAsia"/>
          <w:sz w:val="18"/>
          <w:szCs w:val="18"/>
        </w:rPr>
        <w:t>：</w:t>
      </w:r>
      <w:r>
        <w:rPr>
          <w:rFonts w:ascii="Times New Roman" w:hAnsi="Times New Roman" w:hint="eastAsia"/>
          <w:sz w:val="18"/>
          <w:szCs w:val="18"/>
        </w:rPr>
        <w:t>研究了</w:t>
      </w:r>
      <w:r>
        <w:rPr>
          <w:rFonts w:ascii="Times New Roman" w:hAnsi="Times New Roman" w:hint="eastAsia"/>
          <w:sz w:val="18"/>
          <w:szCs w:val="18"/>
        </w:rPr>
        <w:t>3</w:t>
      </w:r>
      <w:r>
        <w:rPr>
          <w:rFonts w:ascii="Times New Roman" w:hAnsi="Times New Roman" w:hint="eastAsia"/>
          <w:sz w:val="18"/>
          <w:szCs w:val="18"/>
        </w:rPr>
        <w:t>种</w:t>
      </w:r>
      <w:r w:rsidR="00C517D1">
        <w:rPr>
          <w:rFonts w:ascii="Times New Roman" w:hAnsi="Times New Roman" w:hint="eastAsia"/>
          <w:sz w:val="18"/>
          <w:szCs w:val="18"/>
        </w:rPr>
        <w:t>无机</w:t>
      </w:r>
      <w:r>
        <w:rPr>
          <w:rFonts w:ascii="Times New Roman" w:hAnsi="Times New Roman" w:hint="eastAsia"/>
          <w:sz w:val="18"/>
          <w:szCs w:val="18"/>
        </w:rPr>
        <w:t>活性粉料，</w:t>
      </w:r>
      <w:r>
        <w:rPr>
          <w:rFonts w:ascii="Times New Roman" w:hAnsi="Times New Roman" w:hint="eastAsia"/>
          <w:sz w:val="18"/>
          <w:szCs w:val="18"/>
        </w:rPr>
        <w:t>3</w:t>
      </w:r>
      <w:r>
        <w:rPr>
          <w:rFonts w:ascii="Times New Roman" w:hAnsi="Times New Roman" w:hint="eastAsia"/>
          <w:sz w:val="18"/>
          <w:szCs w:val="18"/>
        </w:rPr>
        <w:t>种保水稳定剂和</w:t>
      </w:r>
      <w:r>
        <w:rPr>
          <w:rFonts w:ascii="Times New Roman" w:hAnsi="Times New Roman" w:hint="eastAsia"/>
          <w:sz w:val="18"/>
          <w:szCs w:val="18"/>
        </w:rPr>
        <w:t>3</w:t>
      </w:r>
      <w:r>
        <w:rPr>
          <w:rFonts w:ascii="Times New Roman" w:hAnsi="Times New Roman" w:hint="eastAsia"/>
          <w:sz w:val="18"/>
          <w:szCs w:val="18"/>
        </w:rPr>
        <w:t>种聚羧酸减水剂对磷石膏基</w:t>
      </w:r>
      <w:proofErr w:type="gramStart"/>
      <w:r>
        <w:rPr>
          <w:rFonts w:ascii="Times New Roman" w:hAnsi="Times New Roman" w:hint="eastAsia"/>
          <w:sz w:val="18"/>
          <w:szCs w:val="18"/>
        </w:rPr>
        <w:t>自流平</w:t>
      </w:r>
      <w:proofErr w:type="gramEnd"/>
      <w:r>
        <w:rPr>
          <w:rFonts w:ascii="Times New Roman" w:hAnsi="Times New Roman" w:hint="eastAsia"/>
          <w:sz w:val="18"/>
          <w:szCs w:val="18"/>
        </w:rPr>
        <w:t>砂浆性能的影响。结果表明：相比于粉煤灰和矿渣，</w:t>
      </w:r>
      <w:r w:rsidR="002C1784">
        <w:rPr>
          <w:rFonts w:ascii="Times New Roman" w:hAnsi="Times New Roman" w:hint="eastAsia"/>
          <w:sz w:val="18"/>
          <w:szCs w:val="18"/>
        </w:rPr>
        <w:t>高活性微粉</w:t>
      </w:r>
      <w:r>
        <w:rPr>
          <w:rFonts w:ascii="Times New Roman" w:hAnsi="Times New Roman" w:hint="eastAsia"/>
          <w:sz w:val="18"/>
          <w:szCs w:val="18"/>
        </w:rPr>
        <w:t>对磷石膏基自流平性能增强作用更加优秀，后期强度更高；相比于国产纤维素醚</w:t>
      </w:r>
      <w:r>
        <w:rPr>
          <w:rFonts w:ascii="Times New Roman" w:hAnsi="Times New Roman" w:hint="eastAsia"/>
          <w:sz w:val="18"/>
          <w:szCs w:val="18"/>
        </w:rPr>
        <w:t>A</w:t>
      </w:r>
      <w:r w:rsidR="0074129A">
        <w:rPr>
          <w:rFonts w:ascii="Times New Roman" w:hAnsi="Times New Roman"/>
          <w:sz w:val="18"/>
          <w:szCs w:val="18"/>
        </w:rPr>
        <w:t>1</w:t>
      </w:r>
      <w:r>
        <w:rPr>
          <w:rFonts w:ascii="Times New Roman" w:hAnsi="Times New Roman" w:hint="eastAsia"/>
          <w:sz w:val="18"/>
          <w:szCs w:val="18"/>
        </w:rPr>
        <w:t>和</w:t>
      </w:r>
      <w:r w:rsidR="00D961E9">
        <w:rPr>
          <w:rFonts w:ascii="Times New Roman" w:hAnsi="Times New Roman" w:hint="eastAsia"/>
          <w:sz w:val="18"/>
          <w:szCs w:val="18"/>
        </w:rPr>
        <w:t>进口</w:t>
      </w:r>
      <w:r>
        <w:rPr>
          <w:rFonts w:ascii="Times New Roman" w:hAnsi="Times New Roman" w:hint="eastAsia"/>
          <w:sz w:val="18"/>
          <w:szCs w:val="18"/>
        </w:rPr>
        <w:t>纤维素醚</w:t>
      </w:r>
      <w:r w:rsidR="0074129A">
        <w:rPr>
          <w:rFonts w:ascii="Times New Roman" w:hAnsi="Times New Roman" w:hint="eastAsia"/>
          <w:sz w:val="18"/>
          <w:szCs w:val="18"/>
        </w:rPr>
        <w:t>A</w:t>
      </w:r>
      <w:r w:rsidR="0074129A">
        <w:rPr>
          <w:rFonts w:ascii="Times New Roman" w:hAnsi="Times New Roman"/>
          <w:sz w:val="18"/>
          <w:szCs w:val="18"/>
        </w:rPr>
        <w:t>2</w:t>
      </w:r>
      <w:r>
        <w:rPr>
          <w:rFonts w:ascii="Times New Roman" w:hAnsi="Times New Roman" w:hint="eastAsia"/>
          <w:sz w:val="18"/>
          <w:szCs w:val="18"/>
        </w:rPr>
        <w:t>，加入</w:t>
      </w:r>
      <w:r>
        <w:rPr>
          <w:rFonts w:ascii="Times New Roman" w:hAnsi="Times New Roman" w:hint="eastAsia"/>
          <w:sz w:val="18"/>
          <w:szCs w:val="18"/>
        </w:rPr>
        <w:t>WD230</w:t>
      </w:r>
      <w:r>
        <w:rPr>
          <w:rFonts w:ascii="Times New Roman" w:hAnsi="Times New Roman" w:hint="eastAsia"/>
          <w:sz w:val="18"/>
          <w:szCs w:val="18"/>
        </w:rPr>
        <w:t>的磷石膏基</w:t>
      </w:r>
      <w:proofErr w:type="gramStart"/>
      <w:r>
        <w:rPr>
          <w:rFonts w:ascii="Times New Roman" w:hAnsi="Times New Roman" w:hint="eastAsia"/>
          <w:sz w:val="18"/>
          <w:szCs w:val="18"/>
        </w:rPr>
        <w:t>自流平</w:t>
      </w:r>
      <w:proofErr w:type="gramEnd"/>
      <w:r>
        <w:rPr>
          <w:rFonts w:ascii="Times New Roman" w:hAnsi="Times New Roman" w:hint="eastAsia"/>
          <w:sz w:val="18"/>
          <w:szCs w:val="18"/>
        </w:rPr>
        <w:t>有更宽广的加水量范围，防</w:t>
      </w:r>
      <w:proofErr w:type="gramStart"/>
      <w:r>
        <w:rPr>
          <w:rFonts w:ascii="Times New Roman" w:hAnsi="Times New Roman" w:hint="eastAsia"/>
          <w:sz w:val="18"/>
          <w:szCs w:val="18"/>
        </w:rPr>
        <w:t>泌</w:t>
      </w:r>
      <w:proofErr w:type="gramEnd"/>
      <w:r>
        <w:rPr>
          <w:rFonts w:ascii="Times New Roman" w:hAnsi="Times New Roman" w:hint="eastAsia"/>
          <w:sz w:val="18"/>
          <w:szCs w:val="18"/>
        </w:rPr>
        <w:t>水性能更为优异；相比于聚羧酸减水剂</w:t>
      </w:r>
      <w:r w:rsidR="0074129A">
        <w:rPr>
          <w:rFonts w:ascii="Times New Roman" w:hAnsi="Times New Roman"/>
          <w:sz w:val="18"/>
          <w:szCs w:val="18"/>
        </w:rPr>
        <w:t>B1</w:t>
      </w:r>
      <w:r w:rsidR="0074129A">
        <w:rPr>
          <w:rFonts w:ascii="Times New Roman" w:hAnsi="Times New Roman" w:hint="eastAsia"/>
          <w:sz w:val="18"/>
          <w:szCs w:val="18"/>
        </w:rPr>
        <w:t>与</w:t>
      </w:r>
      <w:r>
        <w:rPr>
          <w:rFonts w:ascii="Times New Roman" w:hAnsi="Times New Roman" w:hint="eastAsia"/>
          <w:sz w:val="18"/>
          <w:szCs w:val="18"/>
        </w:rPr>
        <w:t>B</w:t>
      </w:r>
      <w:r w:rsidR="0074129A">
        <w:rPr>
          <w:rFonts w:ascii="Times New Roman" w:hAnsi="Times New Roman"/>
          <w:sz w:val="18"/>
          <w:szCs w:val="18"/>
        </w:rPr>
        <w:t>2</w:t>
      </w:r>
      <w:r>
        <w:rPr>
          <w:rFonts w:ascii="Times New Roman" w:hAnsi="Times New Roman" w:hint="eastAsia"/>
          <w:sz w:val="18"/>
          <w:szCs w:val="18"/>
        </w:rPr>
        <w:t>，加入</w:t>
      </w:r>
      <w:proofErr w:type="spellStart"/>
      <w:r>
        <w:rPr>
          <w:rFonts w:ascii="Times New Roman" w:hAnsi="Times New Roman" w:hint="eastAsia"/>
          <w:sz w:val="18"/>
          <w:szCs w:val="18"/>
        </w:rPr>
        <w:t>Hanrius</w:t>
      </w:r>
      <w:proofErr w:type="spellEnd"/>
      <w:r>
        <w:rPr>
          <w:rFonts w:ascii="Times New Roman" w:hAnsi="Times New Roman" w:hint="eastAsia"/>
          <w:sz w:val="18"/>
          <w:szCs w:val="18"/>
        </w:rPr>
        <w:t xml:space="preserve"> P49</w:t>
      </w:r>
      <w:r>
        <w:rPr>
          <w:rFonts w:ascii="Times New Roman" w:hAnsi="Times New Roman" w:hint="eastAsia"/>
          <w:sz w:val="18"/>
          <w:szCs w:val="18"/>
        </w:rPr>
        <w:t>的磷石膏基</w:t>
      </w:r>
      <w:proofErr w:type="gramStart"/>
      <w:r>
        <w:rPr>
          <w:rFonts w:ascii="Times New Roman" w:hAnsi="Times New Roman" w:hint="eastAsia"/>
          <w:sz w:val="18"/>
          <w:szCs w:val="18"/>
        </w:rPr>
        <w:t>自流平</w:t>
      </w:r>
      <w:proofErr w:type="gramEnd"/>
      <w:r>
        <w:rPr>
          <w:rFonts w:ascii="Times New Roman" w:hAnsi="Times New Roman" w:hint="eastAsia"/>
          <w:sz w:val="18"/>
          <w:szCs w:val="18"/>
        </w:rPr>
        <w:t>流动度更大，分散效果更好；优化后的磷石膏基</w:t>
      </w:r>
      <w:proofErr w:type="gramStart"/>
      <w:r>
        <w:rPr>
          <w:rFonts w:ascii="Times New Roman" w:hAnsi="Times New Roman" w:hint="eastAsia"/>
          <w:sz w:val="18"/>
          <w:szCs w:val="18"/>
        </w:rPr>
        <w:t>自流平</w:t>
      </w:r>
      <w:proofErr w:type="gramEnd"/>
      <w:r>
        <w:rPr>
          <w:rFonts w:ascii="Times New Roman" w:hAnsi="Times New Roman" w:hint="eastAsia"/>
          <w:sz w:val="18"/>
          <w:szCs w:val="18"/>
        </w:rPr>
        <w:t>砂浆</w:t>
      </w:r>
      <w:r>
        <w:rPr>
          <w:rFonts w:ascii="Times New Roman" w:hAnsi="Times New Roman" w:hint="eastAsia"/>
          <w:sz w:val="18"/>
          <w:szCs w:val="18"/>
        </w:rPr>
        <w:t>30min</w:t>
      </w:r>
      <w:r>
        <w:rPr>
          <w:rFonts w:ascii="Times New Roman" w:hAnsi="Times New Roman" w:hint="eastAsia"/>
          <w:sz w:val="18"/>
          <w:szCs w:val="18"/>
        </w:rPr>
        <w:t>流动</w:t>
      </w:r>
      <w:proofErr w:type="gramStart"/>
      <w:r>
        <w:rPr>
          <w:rFonts w:ascii="Times New Roman" w:hAnsi="Times New Roman" w:hint="eastAsia"/>
          <w:sz w:val="18"/>
          <w:szCs w:val="18"/>
        </w:rPr>
        <w:t>度损失</w:t>
      </w:r>
      <w:proofErr w:type="gramEnd"/>
      <w:r>
        <w:rPr>
          <w:rFonts w:ascii="Times New Roman" w:hAnsi="Times New Roman" w:hint="eastAsia"/>
          <w:sz w:val="18"/>
          <w:szCs w:val="18"/>
        </w:rPr>
        <w:t>2mm</w:t>
      </w:r>
      <w:r>
        <w:rPr>
          <w:rFonts w:ascii="Times New Roman" w:hAnsi="Times New Roman" w:hint="eastAsia"/>
          <w:sz w:val="18"/>
          <w:szCs w:val="18"/>
        </w:rPr>
        <w:t>，</w:t>
      </w:r>
      <w:r>
        <w:rPr>
          <w:rFonts w:ascii="Times New Roman" w:hAnsi="Times New Roman" w:hint="eastAsia"/>
          <w:sz w:val="18"/>
          <w:szCs w:val="18"/>
        </w:rPr>
        <w:t>3d</w:t>
      </w:r>
      <w:r>
        <w:rPr>
          <w:rFonts w:ascii="Times New Roman" w:hAnsi="Times New Roman" w:hint="eastAsia"/>
          <w:sz w:val="18"/>
          <w:szCs w:val="18"/>
        </w:rPr>
        <w:t>抗折和抗压强度分别为</w:t>
      </w:r>
      <w:r>
        <w:rPr>
          <w:rFonts w:ascii="Times New Roman" w:hAnsi="Times New Roman" w:hint="eastAsia"/>
          <w:sz w:val="18"/>
          <w:szCs w:val="18"/>
        </w:rPr>
        <w:t>4.7MPa</w:t>
      </w:r>
      <w:r>
        <w:rPr>
          <w:rFonts w:ascii="Times New Roman" w:hAnsi="Times New Roman" w:hint="eastAsia"/>
          <w:sz w:val="18"/>
          <w:szCs w:val="18"/>
        </w:rPr>
        <w:t>和</w:t>
      </w:r>
      <w:r>
        <w:rPr>
          <w:rFonts w:ascii="Times New Roman" w:hAnsi="Times New Roman" w:hint="eastAsia"/>
          <w:sz w:val="18"/>
          <w:szCs w:val="18"/>
        </w:rPr>
        <w:t>18.9MPa</w:t>
      </w:r>
      <w:r>
        <w:rPr>
          <w:rFonts w:ascii="Times New Roman" w:hAnsi="Times New Roman" w:hint="eastAsia"/>
          <w:sz w:val="18"/>
          <w:szCs w:val="18"/>
        </w:rPr>
        <w:t>，</w:t>
      </w:r>
      <w:r>
        <w:rPr>
          <w:rFonts w:ascii="Times New Roman" w:hAnsi="Times New Roman" w:hint="eastAsia"/>
          <w:sz w:val="18"/>
          <w:szCs w:val="18"/>
        </w:rPr>
        <w:t>28d</w:t>
      </w:r>
      <w:r>
        <w:rPr>
          <w:rFonts w:ascii="Times New Roman" w:hAnsi="Times New Roman" w:hint="eastAsia"/>
          <w:sz w:val="18"/>
          <w:szCs w:val="18"/>
        </w:rPr>
        <w:t>抗折和抗压强度分别为</w:t>
      </w:r>
      <w:r>
        <w:rPr>
          <w:rFonts w:ascii="Times New Roman" w:hAnsi="Times New Roman" w:hint="eastAsia"/>
          <w:sz w:val="18"/>
          <w:szCs w:val="18"/>
        </w:rPr>
        <w:t>10.1MPa</w:t>
      </w:r>
      <w:r>
        <w:rPr>
          <w:rFonts w:ascii="Times New Roman" w:hAnsi="Times New Roman" w:hint="eastAsia"/>
          <w:sz w:val="18"/>
          <w:szCs w:val="18"/>
        </w:rPr>
        <w:t>和</w:t>
      </w:r>
      <w:r>
        <w:rPr>
          <w:rFonts w:ascii="Times New Roman" w:hAnsi="Times New Roman" w:hint="eastAsia"/>
          <w:sz w:val="18"/>
          <w:szCs w:val="18"/>
        </w:rPr>
        <w:t>31.2MPa</w:t>
      </w:r>
      <w:r>
        <w:rPr>
          <w:rFonts w:ascii="Times New Roman" w:hAnsi="Times New Roman" w:hint="eastAsia"/>
          <w:sz w:val="18"/>
          <w:szCs w:val="18"/>
        </w:rPr>
        <w:t>，符合标准</w:t>
      </w:r>
      <w:r>
        <w:rPr>
          <w:rFonts w:ascii="Times New Roman" w:hAnsi="Times New Roman" w:hint="eastAsia"/>
          <w:sz w:val="18"/>
          <w:szCs w:val="18"/>
        </w:rPr>
        <w:t>T/CBMF 82-2020</w:t>
      </w:r>
      <w:r>
        <w:rPr>
          <w:rFonts w:ascii="Times New Roman" w:hAnsi="Times New Roman" w:hint="eastAsia"/>
          <w:sz w:val="18"/>
          <w:szCs w:val="18"/>
        </w:rPr>
        <w:t>《石膏基自流平砂浆》中</w:t>
      </w:r>
      <w:r>
        <w:rPr>
          <w:rFonts w:ascii="Times New Roman" w:hAnsi="Times New Roman" w:hint="eastAsia"/>
          <w:sz w:val="18"/>
          <w:szCs w:val="18"/>
        </w:rPr>
        <w:t>G30</w:t>
      </w:r>
      <w:r>
        <w:rPr>
          <w:rFonts w:ascii="Times New Roman" w:hAnsi="Times New Roman" w:hint="eastAsia"/>
          <w:sz w:val="18"/>
          <w:szCs w:val="18"/>
        </w:rPr>
        <w:t>性能指标。</w:t>
      </w:r>
    </w:p>
    <w:p w14:paraId="0B1026FC" w14:textId="019D007C" w:rsidR="00F0353D" w:rsidRDefault="00647A0B">
      <w:pPr>
        <w:spacing w:line="360" w:lineRule="auto"/>
        <w:ind w:firstLineChars="200" w:firstLine="360"/>
        <w:jc w:val="left"/>
        <w:rPr>
          <w:rFonts w:ascii="Times New Roman" w:hAnsi="Times New Roman"/>
          <w:sz w:val="18"/>
          <w:szCs w:val="18"/>
        </w:rPr>
      </w:pPr>
      <w:r>
        <w:rPr>
          <w:rFonts w:ascii="黑体" w:eastAsia="黑体" w:hAnsi="黑体" w:cs="黑体" w:hint="eastAsia"/>
          <w:sz w:val="18"/>
          <w:szCs w:val="18"/>
        </w:rPr>
        <w:t>关键字</w:t>
      </w:r>
      <w:r>
        <w:rPr>
          <w:rFonts w:ascii="Times New Roman" w:hAnsi="Times New Roman" w:hint="eastAsia"/>
          <w:sz w:val="18"/>
          <w:szCs w:val="18"/>
        </w:rPr>
        <w:t>：磷石膏；</w:t>
      </w:r>
      <w:proofErr w:type="gramStart"/>
      <w:r>
        <w:rPr>
          <w:rFonts w:ascii="Times New Roman" w:hAnsi="Times New Roman" w:hint="eastAsia"/>
          <w:sz w:val="18"/>
          <w:szCs w:val="18"/>
        </w:rPr>
        <w:t>自流平</w:t>
      </w:r>
      <w:proofErr w:type="gramEnd"/>
      <w:r>
        <w:rPr>
          <w:rFonts w:ascii="Times New Roman" w:hAnsi="Times New Roman" w:hint="eastAsia"/>
          <w:sz w:val="18"/>
          <w:szCs w:val="18"/>
        </w:rPr>
        <w:t>砂浆；</w:t>
      </w:r>
      <w:r w:rsidR="002C1784">
        <w:rPr>
          <w:rFonts w:ascii="Times New Roman" w:hAnsi="Times New Roman" w:hint="eastAsia"/>
          <w:sz w:val="18"/>
          <w:szCs w:val="18"/>
        </w:rPr>
        <w:t>高活性微粉</w:t>
      </w:r>
      <w:r>
        <w:rPr>
          <w:rFonts w:ascii="Times New Roman" w:hAnsi="Times New Roman" w:hint="eastAsia"/>
          <w:sz w:val="18"/>
          <w:szCs w:val="18"/>
        </w:rPr>
        <w:t>；保水稳定剂；聚羧酸减水剂</w:t>
      </w:r>
    </w:p>
    <w:p w14:paraId="05B45B81" w14:textId="77777777" w:rsidR="00F0353D" w:rsidRDefault="00F0353D">
      <w:pPr>
        <w:spacing w:line="360" w:lineRule="auto"/>
        <w:jc w:val="left"/>
        <w:rPr>
          <w:rFonts w:ascii="Times New Roman" w:hAnsi="Times New Roman"/>
          <w:sz w:val="18"/>
          <w:szCs w:val="18"/>
        </w:rPr>
      </w:pPr>
    </w:p>
    <w:p w14:paraId="497EF287" w14:textId="77777777" w:rsidR="00777EC0" w:rsidRDefault="00777EC0" w:rsidP="00777EC0">
      <w:pPr>
        <w:spacing w:line="360" w:lineRule="auto"/>
        <w:jc w:val="center"/>
        <w:rPr>
          <w:rFonts w:ascii="Times New Roman" w:eastAsia="宋体" w:hAnsi="Times New Roman" w:cs="Times New Roman"/>
          <w:b/>
          <w:bCs/>
          <w:sz w:val="20"/>
          <w:szCs w:val="20"/>
        </w:rPr>
      </w:pPr>
      <w:r>
        <w:rPr>
          <w:rFonts w:ascii="Times New Roman" w:hAnsi="Times New Roman" w:hint="eastAsia"/>
          <w:b/>
          <w:bCs/>
          <w:sz w:val="20"/>
          <w:szCs w:val="20"/>
        </w:rPr>
        <w:t xml:space="preserve">Research on effects of </w:t>
      </w:r>
      <w:r>
        <w:rPr>
          <w:rFonts w:ascii="Times New Roman" w:eastAsia="宋体" w:hAnsi="Times New Roman" w:cs="Times New Roman"/>
          <w:b/>
          <w:bCs/>
          <w:sz w:val="20"/>
          <w:szCs w:val="20"/>
        </w:rPr>
        <w:t xml:space="preserve">active inorganic </w:t>
      </w:r>
      <w:r>
        <w:rPr>
          <w:rFonts w:ascii="Times New Roman" w:eastAsia="宋体" w:hAnsi="Times New Roman" w:cs="Times New Roman" w:hint="eastAsia"/>
          <w:b/>
          <w:bCs/>
          <w:sz w:val="20"/>
          <w:szCs w:val="20"/>
        </w:rPr>
        <w:t>powder</w:t>
      </w:r>
      <w:r>
        <w:rPr>
          <w:rFonts w:ascii="Times New Roman" w:eastAsia="宋体" w:hAnsi="Times New Roman" w:cs="Times New Roman"/>
          <w:b/>
          <w:bCs/>
          <w:sz w:val="20"/>
          <w:szCs w:val="20"/>
        </w:rPr>
        <w:t>s</w:t>
      </w:r>
      <w:r>
        <w:rPr>
          <w:rFonts w:ascii="Times New Roman" w:eastAsia="宋体" w:hAnsi="Times New Roman" w:cs="Times New Roman" w:hint="eastAsia"/>
          <w:b/>
          <w:bCs/>
          <w:sz w:val="20"/>
          <w:szCs w:val="20"/>
        </w:rPr>
        <w:t xml:space="preserve"> and additives on performance of</w:t>
      </w:r>
    </w:p>
    <w:p w14:paraId="262B0B9F" w14:textId="77777777" w:rsidR="00777EC0" w:rsidRDefault="00777EC0" w:rsidP="00777EC0">
      <w:pPr>
        <w:spacing w:line="360" w:lineRule="auto"/>
        <w:jc w:val="center"/>
        <w:rPr>
          <w:rFonts w:ascii="Times New Roman" w:eastAsia="宋体" w:hAnsi="Times New Roman" w:cs="Times New Roman"/>
          <w:b/>
          <w:bCs/>
          <w:sz w:val="20"/>
          <w:szCs w:val="20"/>
        </w:rPr>
      </w:pPr>
      <w:proofErr w:type="spellStart"/>
      <w:proofErr w:type="gramStart"/>
      <w:r>
        <w:rPr>
          <w:rFonts w:ascii="Times New Roman" w:eastAsia="宋体" w:hAnsi="Times New Roman" w:cs="Times New Roman" w:hint="eastAsia"/>
          <w:b/>
          <w:bCs/>
          <w:sz w:val="20"/>
          <w:szCs w:val="20"/>
        </w:rPr>
        <w:t>phosphogypsum</w:t>
      </w:r>
      <w:proofErr w:type="spellEnd"/>
      <w:proofErr w:type="gramEnd"/>
      <w:r>
        <w:rPr>
          <w:rFonts w:ascii="Times New Roman" w:eastAsia="宋体" w:hAnsi="Times New Roman" w:cs="Times New Roman" w:hint="eastAsia"/>
          <w:b/>
          <w:bCs/>
          <w:sz w:val="20"/>
          <w:szCs w:val="20"/>
        </w:rPr>
        <w:t xml:space="preserve"> based self-leveling mortar</w:t>
      </w:r>
    </w:p>
    <w:p w14:paraId="5C699FC9" w14:textId="79B31876" w:rsidR="00777EC0" w:rsidRDefault="00777EC0" w:rsidP="00777EC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 xml:space="preserve">LUO </w:t>
      </w:r>
      <w:proofErr w:type="spellStart"/>
      <w:r>
        <w:rPr>
          <w:rFonts w:ascii="Times New Roman" w:eastAsia="宋体" w:hAnsi="Times New Roman" w:cs="Times New Roman" w:hint="eastAsia"/>
          <w:sz w:val="18"/>
          <w:szCs w:val="18"/>
        </w:rPr>
        <w:t>Hui</w:t>
      </w:r>
      <w:proofErr w:type="spellEnd"/>
      <w:r>
        <w:rPr>
          <w:rFonts w:ascii="Times New Roman" w:eastAsia="宋体" w:hAnsi="Times New Roman" w:cs="Times New Roman" w:hint="eastAsia"/>
          <w:sz w:val="18"/>
          <w:szCs w:val="18"/>
        </w:rPr>
        <w:t>, YAN Huang</w:t>
      </w:r>
    </w:p>
    <w:p w14:paraId="5B23D7BB" w14:textId="77777777" w:rsidR="00777EC0" w:rsidRDefault="00777EC0" w:rsidP="00777EC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 xml:space="preserve">(Wuhan Technology Center of Guangdong </w:t>
      </w:r>
      <w:proofErr w:type="spellStart"/>
      <w:r>
        <w:rPr>
          <w:rFonts w:ascii="Times New Roman" w:eastAsia="宋体" w:hAnsi="Times New Roman" w:cs="Times New Roman" w:hint="eastAsia"/>
          <w:sz w:val="18"/>
          <w:szCs w:val="18"/>
        </w:rPr>
        <w:t>Longhu</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Sci</w:t>
      </w:r>
      <w:proofErr w:type="spellEnd"/>
      <w:proofErr w:type="gramStart"/>
      <w:r>
        <w:rPr>
          <w:rFonts w:ascii="Times New Roman" w:eastAsia="宋体" w:hAnsi="Times New Roman" w:cs="Times New Roman" w:hint="eastAsia"/>
          <w:sz w:val="18"/>
          <w:szCs w:val="18"/>
        </w:rPr>
        <w:t>.&amp;</w:t>
      </w:r>
      <w:proofErr w:type="gramEnd"/>
      <w:r>
        <w:rPr>
          <w:rFonts w:ascii="Times New Roman" w:eastAsia="宋体" w:hAnsi="Times New Roman" w:cs="Times New Roman" w:hint="eastAsia"/>
          <w:sz w:val="18"/>
          <w:szCs w:val="18"/>
        </w:rPr>
        <w:t>Tech. Company Limited)</w:t>
      </w:r>
    </w:p>
    <w:p w14:paraId="0918087D" w14:textId="2FE9E1B5" w:rsidR="00777EC0" w:rsidRDefault="00777EC0" w:rsidP="00777EC0">
      <w:pPr>
        <w:spacing w:line="360" w:lineRule="auto"/>
        <w:ind w:firstLineChars="200" w:firstLine="361"/>
        <w:rPr>
          <w:rFonts w:ascii="Times New Roman" w:eastAsia="宋体" w:hAnsi="Times New Roman" w:cs="Times New Roman"/>
          <w:sz w:val="18"/>
          <w:szCs w:val="18"/>
        </w:rPr>
      </w:pPr>
      <w:r>
        <w:rPr>
          <w:rFonts w:ascii="Times New Roman" w:eastAsia="宋体" w:hAnsi="Times New Roman" w:cs="Times New Roman"/>
          <w:b/>
          <w:bCs/>
          <w:sz w:val="18"/>
          <w:szCs w:val="18"/>
        </w:rPr>
        <w:t>Abstract</w:t>
      </w:r>
      <w:r>
        <w:rPr>
          <w:rFonts w:ascii="Times New Roman" w:eastAsia="宋体" w:hAnsi="Times New Roman" w:cs="Times New Roman" w:hint="eastAsia"/>
          <w:sz w:val="18"/>
          <w:szCs w:val="18"/>
        </w:rPr>
        <w:t xml:space="preserve">: The effects of three active inorganic powders, three water-retention stabilizers and three </w:t>
      </w:r>
      <w:proofErr w:type="spellStart"/>
      <w:r>
        <w:rPr>
          <w:rFonts w:ascii="Times New Roman" w:eastAsia="宋体" w:hAnsi="Times New Roman" w:cs="Times New Roman" w:hint="eastAsia"/>
          <w:sz w:val="18"/>
          <w:szCs w:val="18"/>
        </w:rPr>
        <w:t>polycarboxylate</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superplasticizers</w:t>
      </w:r>
      <w:proofErr w:type="spellEnd"/>
      <w:r>
        <w:rPr>
          <w:rFonts w:ascii="Times New Roman" w:eastAsia="宋体" w:hAnsi="Times New Roman" w:cs="Times New Roman" w:hint="eastAsia"/>
          <w:sz w:val="18"/>
          <w:szCs w:val="18"/>
        </w:rPr>
        <w:t xml:space="preserve"> on the properties of a </w:t>
      </w:r>
      <w:proofErr w:type="spellStart"/>
      <w:r>
        <w:rPr>
          <w:rFonts w:ascii="Times New Roman" w:eastAsia="宋体" w:hAnsi="Times New Roman" w:cs="Times New Roman" w:hint="eastAsia"/>
          <w:sz w:val="18"/>
          <w:szCs w:val="18"/>
        </w:rPr>
        <w:t>phosphogypsum</w:t>
      </w:r>
      <w:proofErr w:type="spellEnd"/>
      <w:r>
        <w:rPr>
          <w:rFonts w:ascii="Times New Roman" w:eastAsia="宋体" w:hAnsi="Times New Roman" w:cs="Times New Roman" w:hint="eastAsia"/>
          <w:sz w:val="18"/>
          <w:szCs w:val="18"/>
        </w:rPr>
        <w:t xml:space="preserve"> based self-leveling mortar were studied.  The results showed that compared with fly ash and slag, highly-active </w:t>
      </w:r>
      <w:proofErr w:type="spellStart"/>
      <w:r>
        <w:rPr>
          <w:rFonts w:ascii="Times New Roman" w:eastAsia="宋体" w:hAnsi="Times New Roman" w:cs="Times New Roman" w:hint="eastAsia"/>
          <w:sz w:val="18"/>
          <w:szCs w:val="18"/>
        </w:rPr>
        <w:t>micropowder</w:t>
      </w:r>
      <w:proofErr w:type="spellEnd"/>
      <w:r>
        <w:rPr>
          <w:rFonts w:ascii="Times New Roman" w:eastAsia="宋体" w:hAnsi="Times New Roman" w:cs="Times New Roman" w:hint="eastAsia"/>
          <w:sz w:val="18"/>
          <w:szCs w:val="18"/>
        </w:rPr>
        <w:t xml:space="preserve"> has a better enhancing effect on the performance of the </w:t>
      </w:r>
      <w:proofErr w:type="spellStart"/>
      <w:r>
        <w:rPr>
          <w:rFonts w:ascii="Times New Roman" w:eastAsia="宋体" w:hAnsi="Times New Roman" w:cs="Times New Roman" w:hint="eastAsia"/>
          <w:sz w:val="18"/>
          <w:szCs w:val="18"/>
        </w:rPr>
        <w:t>phosphogypsum</w:t>
      </w:r>
      <w:proofErr w:type="spellEnd"/>
      <w:r>
        <w:rPr>
          <w:rFonts w:ascii="Times New Roman" w:eastAsia="宋体" w:hAnsi="Times New Roman" w:cs="Times New Roman" w:hint="eastAsia"/>
          <w:sz w:val="18"/>
          <w:szCs w:val="18"/>
        </w:rPr>
        <w:t xml:space="preserve"> based self-leveling mortar which has higher late strength. Compared with domestic cellulose ether A1 and foreign cellulose ether A2, </w:t>
      </w:r>
      <w:proofErr w:type="spellStart"/>
      <w:r>
        <w:rPr>
          <w:rFonts w:ascii="Times New Roman" w:eastAsia="宋体" w:hAnsi="Times New Roman" w:cs="Times New Roman" w:hint="eastAsia"/>
          <w:sz w:val="18"/>
          <w:szCs w:val="18"/>
        </w:rPr>
        <w:t>phosphogypsum</w:t>
      </w:r>
      <w:proofErr w:type="spellEnd"/>
      <w:r>
        <w:rPr>
          <w:rFonts w:ascii="Times New Roman" w:eastAsia="宋体" w:hAnsi="Times New Roman" w:cs="Times New Roman" w:hint="eastAsia"/>
          <w:sz w:val="18"/>
          <w:szCs w:val="18"/>
        </w:rPr>
        <w:t xml:space="preserve"> based self-leveling mortar with WD230 has a wider tolerance of water addition and better anti-bleeding performance. Compared with </w:t>
      </w:r>
      <w:proofErr w:type="spellStart"/>
      <w:r>
        <w:rPr>
          <w:rFonts w:ascii="Times New Roman" w:eastAsia="宋体" w:hAnsi="Times New Roman" w:cs="Times New Roman" w:hint="eastAsia"/>
          <w:sz w:val="18"/>
          <w:szCs w:val="18"/>
        </w:rPr>
        <w:t>polycarboxylate</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superplasticizer</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Sika</w:t>
      </w:r>
      <w:proofErr w:type="spellEnd"/>
      <w:r>
        <w:rPr>
          <w:rFonts w:ascii="Times New Roman" w:eastAsia="宋体" w:hAnsi="Times New Roman" w:cs="Times New Roman" w:hint="eastAsia"/>
          <w:sz w:val="18"/>
          <w:szCs w:val="18"/>
        </w:rPr>
        <w:t xml:space="preserve"> ViscoCrete-540P and domestic water reducer B2, </w:t>
      </w:r>
      <w:proofErr w:type="spellStart"/>
      <w:r>
        <w:rPr>
          <w:rFonts w:ascii="Times New Roman" w:hAnsi="Times New Roman" w:hint="eastAsia"/>
          <w:sz w:val="18"/>
          <w:szCs w:val="18"/>
        </w:rPr>
        <w:t>Hanrius</w:t>
      </w:r>
      <w:proofErr w:type="spellEnd"/>
      <w:r>
        <w:rPr>
          <w:rFonts w:ascii="Times New Roman" w:hAnsi="Times New Roman" w:hint="eastAsia"/>
          <w:sz w:val="18"/>
          <w:szCs w:val="18"/>
        </w:rPr>
        <w:t xml:space="preserve"> </w:t>
      </w:r>
      <w:r>
        <w:rPr>
          <w:rFonts w:ascii="Times New Roman" w:eastAsia="宋体" w:hAnsi="Times New Roman" w:cs="Times New Roman" w:hint="eastAsia"/>
          <w:sz w:val="18"/>
          <w:szCs w:val="18"/>
        </w:rPr>
        <w:t xml:space="preserve">P49 provides </w:t>
      </w:r>
      <w:proofErr w:type="spellStart"/>
      <w:r>
        <w:rPr>
          <w:rFonts w:ascii="Times New Roman" w:eastAsia="宋体" w:hAnsi="Times New Roman" w:cs="Times New Roman" w:hint="eastAsia"/>
          <w:sz w:val="18"/>
          <w:szCs w:val="18"/>
        </w:rPr>
        <w:t>phosphogypsum</w:t>
      </w:r>
      <w:proofErr w:type="spellEnd"/>
      <w:r>
        <w:rPr>
          <w:rFonts w:ascii="Times New Roman" w:eastAsia="宋体" w:hAnsi="Times New Roman" w:cs="Times New Roman" w:hint="eastAsia"/>
          <w:sz w:val="18"/>
          <w:szCs w:val="18"/>
        </w:rPr>
        <w:t xml:space="preserve"> based self-leveling mortar with higher fluidity and better dispersion effect. The results of optimized self-leveling mortar were as follows: the fluidity loss is 2 mm after 30 min, and the 3d flexural strength, 3d compressive strength, 28d flexural strength and 28d compressive strength of the mortar are 4.7MPa</w:t>
      </w:r>
      <w:proofErr w:type="gramStart"/>
      <w:r>
        <w:rPr>
          <w:rFonts w:ascii="Times New Roman" w:eastAsia="宋体" w:hAnsi="Times New Roman" w:cs="Times New Roman" w:hint="eastAsia"/>
          <w:sz w:val="18"/>
          <w:szCs w:val="18"/>
        </w:rPr>
        <w:t>,18.9MPa</w:t>
      </w:r>
      <w:proofErr w:type="gramEnd"/>
      <w:r>
        <w:rPr>
          <w:rFonts w:ascii="Times New Roman" w:eastAsia="宋体" w:hAnsi="Times New Roman" w:cs="Times New Roman" w:hint="eastAsia"/>
          <w:sz w:val="18"/>
          <w:szCs w:val="18"/>
        </w:rPr>
        <w:t xml:space="preserve">, 10.1MPa and 31.2MPa, respectively. </w:t>
      </w:r>
      <w:r>
        <w:rPr>
          <w:rFonts w:ascii="Times New Roman" w:eastAsia="宋体" w:hAnsi="Times New Roman" w:cs="Times New Roman"/>
          <w:sz w:val="18"/>
          <w:szCs w:val="18"/>
        </w:rPr>
        <w:t>A</w:t>
      </w:r>
      <w:r>
        <w:rPr>
          <w:rFonts w:ascii="Times New Roman" w:eastAsia="宋体" w:hAnsi="Times New Roman" w:cs="Times New Roman" w:hint="eastAsia"/>
          <w:sz w:val="18"/>
          <w:szCs w:val="18"/>
        </w:rPr>
        <w:t xml:space="preserve">nd they can meet the G30 requirements of </w:t>
      </w:r>
      <w:r>
        <w:rPr>
          <w:rFonts w:ascii="Times New Roman" w:hAnsi="Times New Roman" w:hint="eastAsia"/>
          <w:sz w:val="18"/>
          <w:szCs w:val="18"/>
        </w:rPr>
        <w:t xml:space="preserve">T/CBMF 82-2020 </w:t>
      </w:r>
      <w:r>
        <w:rPr>
          <w:rFonts w:ascii="Times New Roman" w:eastAsia="宋体" w:hAnsi="Times New Roman" w:cs="Times New Roman"/>
          <w:sz w:val="18"/>
          <w:szCs w:val="18"/>
        </w:rPr>
        <w:t>“Gypsum based self-leveling floor</w:t>
      </w:r>
      <w:r>
        <w:rPr>
          <w:rFonts w:ascii="Times New Roman" w:eastAsia="宋体" w:hAnsi="Times New Roman" w:cs="Times New Roman" w:hint="eastAsia"/>
          <w:sz w:val="18"/>
          <w:szCs w:val="18"/>
        </w:rPr>
        <w:t xml:space="preserve"> </w:t>
      </w:r>
      <w:r>
        <w:rPr>
          <w:rFonts w:ascii="Times New Roman" w:eastAsia="宋体" w:hAnsi="Times New Roman" w:cs="Times New Roman"/>
          <w:sz w:val="18"/>
          <w:szCs w:val="18"/>
        </w:rPr>
        <w:t>compound”</w:t>
      </w:r>
      <w:r>
        <w:rPr>
          <w:rFonts w:ascii="Times New Roman" w:eastAsia="宋体" w:hAnsi="Times New Roman" w:cs="Times New Roman" w:hint="eastAsia"/>
          <w:sz w:val="18"/>
          <w:szCs w:val="18"/>
        </w:rPr>
        <w:t>.</w:t>
      </w:r>
      <w:bookmarkStart w:id="0" w:name="_GoBack"/>
      <w:bookmarkEnd w:id="0"/>
    </w:p>
    <w:p w14:paraId="7A0A57EF" w14:textId="77777777" w:rsidR="00777EC0" w:rsidRDefault="00777EC0" w:rsidP="00777EC0">
      <w:pPr>
        <w:spacing w:line="360" w:lineRule="auto"/>
        <w:ind w:firstLineChars="200" w:firstLine="361"/>
        <w:jc w:val="left"/>
        <w:rPr>
          <w:rFonts w:ascii="Times New Roman" w:eastAsia="宋体" w:hAnsi="Times New Roman" w:cs="Times New Roman"/>
          <w:sz w:val="18"/>
          <w:szCs w:val="18"/>
        </w:rPr>
      </w:pPr>
      <w:r>
        <w:rPr>
          <w:rFonts w:ascii="Times New Roman" w:eastAsia="宋体" w:hAnsi="Times New Roman" w:cs="Times New Roman"/>
          <w:b/>
          <w:bCs/>
          <w:sz w:val="18"/>
          <w:szCs w:val="18"/>
        </w:rPr>
        <w:t>Key words</w:t>
      </w:r>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phosphogypsum</w:t>
      </w:r>
      <w:proofErr w:type="spellEnd"/>
      <w:r>
        <w:rPr>
          <w:rFonts w:ascii="Times New Roman" w:eastAsia="宋体" w:hAnsi="Times New Roman" w:cs="Times New Roman" w:hint="eastAsia"/>
          <w:sz w:val="18"/>
          <w:szCs w:val="18"/>
        </w:rPr>
        <w:t>, self-leveling mortar,</w:t>
      </w:r>
      <w:r w:rsidRPr="00C46E39">
        <w:rPr>
          <w:rFonts w:ascii="Times New Roman" w:eastAsia="宋体" w:hAnsi="Times New Roman" w:cs="Times New Roman" w:hint="eastAsia"/>
          <w:sz w:val="18"/>
          <w:szCs w:val="18"/>
        </w:rPr>
        <w:t xml:space="preserve"> </w:t>
      </w:r>
      <w:r>
        <w:rPr>
          <w:rFonts w:ascii="Times New Roman" w:eastAsia="宋体" w:hAnsi="Times New Roman" w:cs="Times New Roman" w:hint="eastAsia"/>
          <w:sz w:val="18"/>
          <w:szCs w:val="18"/>
        </w:rPr>
        <w:t xml:space="preserve">highly-active </w:t>
      </w:r>
      <w:proofErr w:type="spellStart"/>
      <w:r>
        <w:rPr>
          <w:rFonts w:ascii="Times New Roman" w:eastAsia="宋体" w:hAnsi="Times New Roman" w:cs="Times New Roman" w:hint="eastAsia"/>
          <w:sz w:val="18"/>
          <w:szCs w:val="18"/>
        </w:rPr>
        <w:t>micropowder</w:t>
      </w:r>
      <w:proofErr w:type="spellEnd"/>
      <w:r>
        <w:rPr>
          <w:rFonts w:ascii="Times New Roman" w:eastAsia="宋体" w:hAnsi="Times New Roman" w:cs="Times New Roman" w:hint="eastAsia"/>
          <w:sz w:val="18"/>
          <w:szCs w:val="18"/>
        </w:rPr>
        <w:t xml:space="preserve">, water </w:t>
      </w:r>
      <w:r>
        <w:rPr>
          <w:rFonts w:ascii="Times New Roman" w:eastAsia="宋体" w:hAnsi="Times New Roman" w:cs="Times New Roman"/>
          <w:sz w:val="18"/>
          <w:szCs w:val="18"/>
        </w:rPr>
        <w:t>–</w:t>
      </w:r>
      <w:r>
        <w:rPr>
          <w:rFonts w:ascii="Times New Roman" w:eastAsia="宋体" w:hAnsi="Times New Roman" w:cs="Times New Roman" w:hint="eastAsia"/>
          <w:sz w:val="18"/>
          <w:szCs w:val="18"/>
        </w:rPr>
        <w:t xml:space="preserve">retention stabilizer, </w:t>
      </w:r>
      <w:proofErr w:type="spellStart"/>
      <w:r>
        <w:rPr>
          <w:rFonts w:ascii="Times New Roman" w:eastAsia="宋体" w:hAnsi="Times New Roman" w:cs="Times New Roman" w:hint="eastAsia"/>
          <w:sz w:val="18"/>
          <w:szCs w:val="18"/>
        </w:rPr>
        <w:t>polycarboxylate</w:t>
      </w:r>
      <w:proofErr w:type="spellEnd"/>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superplasticizer</w:t>
      </w:r>
      <w:proofErr w:type="spellEnd"/>
    </w:p>
    <w:p w14:paraId="69062D32" w14:textId="77777777" w:rsidR="00F0353D" w:rsidRPr="00777EC0" w:rsidRDefault="00F0353D">
      <w:pPr>
        <w:spacing w:line="360" w:lineRule="auto"/>
        <w:jc w:val="center"/>
        <w:rPr>
          <w:rFonts w:ascii="Times New Roman" w:eastAsia="宋体" w:hAnsi="Times New Roman" w:cs="Times New Roman"/>
          <w:sz w:val="18"/>
          <w:szCs w:val="18"/>
        </w:rPr>
      </w:pPr>
    </w:p>
    <w:p w14:paraId="2D00CB74" w14:textId="77777777" w:rsidR="00F0353D" w:rsidRDefault="00F0353D">
      <w:pPr>
        <w:spacing w:line="360" w:lineRule="auto"/>
        <w:jc w:val="center"/>
        <w:rPr>
          <w:rFonts w:ascii="Times New Roman" w:eastAsia="宋体" w:hAnsi="Times New Roman" w:cs="Times New Roman"/>
          <w:sz w:val="18"/>
          <w:szCs w:val="18"/>
        </w:rPr>
        <w:sectPr w:rsidR="00F0353D">
          <w:pgSz w:w="11906" w:h="16838"/>
          <w:pgMar w:top="720" w:right="720" w:bottom="720" w:left="720" w:header="851" w:footer="992" w:gutter="0"/>
          <w:cols w:space="425"/>
          <w:docGrid w:type="lines" w:linePitch="312"/>
        </w:sectPr>
      </w:pPr>
    </w:p>
    <w:p w14:paraId="1289F763" w14:textId="77777777" w:rsidR="00F0353D" w:rsidRDefault="00647A0B">
      <w:pPr>
        <w:pStyle w:val="2"/>
      </w:pPr>
      <w:r>
        <w:rPr>
          <w:rFonts w:hint="eastAsia"/>
        </w:rPr>
        <w:lastRenderedPageBreak/>
        <w:t xml:space="preserve">0 </w:t>
      </w:r>
      <w:r>
        <w:rPr>
          <w:rFonts w:hint="eastAsia"/>
        </w:rPr>
        <w:t>前</w:t>
      </w:r>
      <w:r>
        <w:rPr>
          <w:rFonts w:hint="eastAsia"/>
        </w:rPr>
        <w:t xml:space="preserve">  </w:t>
      </w:r>
      <w:r>
        <w:rPr>
          <w:rFonts w:hint="eastAsia"/>
        </w:rPr>
        <w:t>言</w:t>
      </w:r>
    </w:p>
    <w:p w14:paraId="51E44710" w14:textId="77777777"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根据我国近年来对环境治理的相关要求和政策补贴，以及石膏基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特有的干燥收缩小、保温隔热性能好、自动调节室内干湿度等优异性能，其非常适合作为厚层</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砂浆材料用于室内地暖填充和找平</w:t>
      </w:r>
      <w:r>
        <w:rPr>
          <w:rFonts w:ascii="Times New Roman" w:eastAsia="宋体" w:hAnsi="Times New Roman" w:cs="Times New Roman" w:hint="eastAsia"/>
          <w:sz w:val="20"/>
          <w:szCs w:val="20"/>
          <w:vertAlign w:val="superscript"/>
        </w:rPr>
        <w:t>[1]</w:t>
      </w:r>
      <w:r>
        <w:rPr>
          <w:rFonts w:ascii="Times New Roman" w:eastAsia="宋体" w:hAnsi="Times New Roman" w:cs="Times New Roman" w:hint="eastAsia"/>
          <w:sz w:val="20"/>
          <w:szCs w:val="20"/>
        </w:rPr>
        <w:t>。目前根据全国各地的特殊需要，脱硫石膏、磷石膏、氟石膏、天然石膏均可作为石膏基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的主要原材料使用</w:t>
      </w:r>
      <w:r>
        <w:rPr>
          <w:rFonts w:ascii="Times New Roman" w:eastAsia="宋体" w:hAnsi="Times New Roman" w:cs="Times New Roman" w:hint="eastAsia"/>
          <w:sz w:val="20"/>
          <w:szCs w:val="20"/>
          <w:vertAlign w:val="superscript"/>
        </w:rPr>
        <w:t>[2-4]</w:t>
      </w:r>
      <w:r>
        <w:rPr>
          <w:rFonts w:ascii="Times New Roman" w:eastAsia="宋体" w:hAnsi="Times New Roman" w:cs="Times New Roman" w:hint="eastAsia"/>
          <w:sz w:val="20"/>
          <w:szCs w:val="20"/>
        </w:rPr>
        <w:t>。</w:t>
      </w:r>
    </w:p>
    <w:p w14:paraId="3D871032" w14:textId="06CCC51F"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sz w:val="20"/>
          <w:szCs w:val="20"/>
        </w:rPr>
        <w:t>我国磷矿资源主要集中在长江经济带的湖北、云南、</w:t>
      </w:r>
      <w:r>
        <w:rPr>
          <w:rFonts w:ascii="Times New Roman" w:eastAsia="宋体" w:hAnsi="Times New Roman" w:cs="Times New Roman"/>
          <w:sz w:val="20"/>
          <w:szCs w:val="20"/>
        </w:rPr>
        <w:lastRenderedPageBreak/>
        <w:t>贵州、四川、安徽</w:t>
      </w:r>
      <w:r>
        <w:rPr>
          <w:rFonts w:ascii="Times New Roman" w:eastAsia="宋体" w:hAnsi="Times New Roman" w:cs="Times New Roman"/>
          <w:sz w:val="20"/>
          <w:szCs w:val="20"/>
        </w:rPr>
        <w:t>5</w:t>
      </w:r>
      <w:r>
        <w:rPr>
          <w:rFonts w:ascii="Times New Roman" w:eastAsia="宋体" w:hAnsi="Times New Roman" w:cs="Times New Roman"/>
          <w:sz w:val="20"/>
          <w:szCs w:val="20"/>
        </w:rPr>
        <w:t>省，以上省份磷石膏保有存量约占全国的</w:t>
      </w:r>
      <w:r>
        <w:rPr>
          <w:rFonts w:ascii="Times New Roman" w:eastAsia="宋体" w:hAnsi="Times New Roman" w:cs="Times New Roman"/>
          <w:sz w:val="20"/>
          <w:szCs w:val="20"/>
        </w:rPr>
        <w:t>8</w:t>
      </w:r>
      <w:r>
        <w:rPr>
          <w:rFonts w:ascii="Times New Roman" w:eastAsia="宋体" w:hAnsi="Times New Roman" w:cs="Times New Roman"/>
          <w:sz w:val="20"/>
          <w:szCs w:val="20"/>
        </w:rPr>
        <w:t>成。我国现今磷石膏堆存总量已超</w:t>
      </w:r>
      <w:r>
        <w:rPr>
          <w:rFonts w:ascii="Times New Roman" w:eastAsia="宋体" w:hAnsi="Times New Roman" w:cs="Times New Roman"/>
          <w:sz w:val="20"/>
          <w:szCs w:val="20"/>
        </w:rPr>
        <w:t>6</w:t>
      </w:r>
      <w:r>
        <w:rPr>
          <w:rFonts w:ascii="Times New Roman" w:eastAsia="宋体" w:hAnsi="Times New Roman" w:cs="Times New Roman"/>
          <w:sz w:val="20"/>
          <w:szCs w:val="20"/>
        </w:rPr>
        <w:t>亿吨，年产生量</w:t>
      </w:r>
      <w:r>
        <w:rPr>
          <w:rFonts w:ascii="Times New Roman" w:eastAsia="宋体" w:hAnsi="Times New Roman" w:cs="Times New Roman"/>
          <w:sz w:val="20"/>
          <w:szCs w:val="20"/>
        </w:rPr>
        <w:t>7500</w:t>
      </w:r>
      <w:r>
        <w:rPr>
          <w:rFonts w:ascii="Times New Roman" w:eastAsia="宋体" w:hAnsi="Times New Roman" w:cs="Times New Roman"/>
          <w:sz w:val="20"/>
          <w:szCs w:val="20"/>
        </w:rPr>
        <w:t>万吨，大量磷石膏</w:t>
      </w:r>
      <w:r w:rsidR="002D478F">
        <w:rPr>
          <w:rFonts w:ascii="Times New Roman" w:eastAsia="宋体" w:hAnsi="Times New Roman" w:cs="Times New Roman" w:hint="eastAsia"/>
          <w:sz w:val="20"/>
          <w:szCs w:val="20"/>
        </w:rPr>
        <w:t>人</w:t>
      </w:r>
      <w:r>
        <w:rPr>
          <w:rFonts w:ascii="Times New Roman" w:eastAsia="宋体" w:hAnsi="Times New Roman" w:cs="Times New Roman"/>
          <w:sz w:val="20"/>
          <w:szCs w:val="20"/>
        </w:rPr>
        <w:t>为堆存处置。而生产磷肥的化工厂大多紧邻水域，堆存的磷石膏对水体带来面源污染，至今未得到根本治理。</w:t>
      </w:r>
      <w:r>
        <w:rPr>
          <w:rFonts w:ascii="Times New Roman" w:eastAsia="宋体" w:hAnsi="Times New Roman" w:cs="Times New Roman" w:hint="eastAsia"/>
          <w:sz w:val="20"/>
          <w:szCs w:val="20"/>
        </w:rPr>
        <w:t>有效利用磷石膏，尽快解决磷石膏资源化的共性难题，实现</w:t>
      </w:r>
      <w:proofErr w:type="gramStart"/>
      <w:r>
        <w:rPr>
          <w:rFonts w:ascii="Times New Roman" w:eastAsia="宋体" w:hAnsi="Times New Roman" w:cs="Times New Roman" w:hint="eastAsia"/>
          <w:sz w:val="20"/>
          <w:szCs w:val="20"/>
        </w:rPr>
        <w:t>零排放并消纳</w:t>
      </w:r>
      <w:proofErr w:type="gramEnd"/>
      <w:r>
        <w:rPr>
          <w:rFonts w:ascii="Times New Roman" w:eastAsia="宋体" w:hAnsi="Times New Roman" w:cs="Times New Roman" w:hint="eastAsia"/>
          <w:sz w:val="20"/>
          <w:szCs w:val="20"/>
        </w:rPr>
        <w:t>库存，是目前我国工业经济可持续发展和长江流域生态保护的必然要求。采用磷石膏制备石膏基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砂浆，不仅可以消耗磷石膏库</w:t>
      </w:r>
      <w:r>
        <w:rPr>
          <w:rFonts w:ascii="Times New Roman" w:eastAsia="宋体" w:hAnsi="Times New Roman" w:cs="Times New Roman" w:hint="eastAsia"/>
          <w:sz w:val="20"/>
          <w:szCs w:val="20"/>
        </w:rPr>
        <w:lastRenderedPageBreak/>
        <w:t>存量，从而体现“以废治废</w:t>
      </w:r>
      <w:r>
        <w:rPr>
          <w:rFonts w:ascii="Times New Roman" w:eastAsia="宋体" w:hAnsi="Times New Roman" w:cs="Times New Roman" w:hint="eastAsia"/>
          <w:sz w:val="20"/>
          <w:szCs w:val="20"/>
        </w:rPr>
        <w:t xml:space="preserve"> </w:t>
      </w:r>
      <w:r>
        <w:rPr>
          <w:rFonts w:ascii="Times New Roman" w:eastAsia="宋体" w:hAnsi="Times New Roman" w:cs="Times New Roman" w:hint="eastAsia"/>
          <w:sz w:val="20"/>
          <w:szCs w:val="20"/>
        </w:rPr>
        <w:t>山青水绿”的磷石膏生态价值，还能与建材行业推广的“石膏干粉砂浆”具有同样节能减排的社会和经济效益。</w:t>
      </w:r>
      <w:r>
        <w:rPr>
          <w:rFonts w:ascii="Times New Roman" w:eastAsia="宋体" w:hAnsi="Times New Roman" w:cs="Times New Roman" w:hint="eastAsia"/>
          <w:sz w:val="20"/>
          <w:szCs w:val="20"/>
          <w:vertAlign w:val="superscript"/>
        </w:rPr>
        <w:t>[5]</w:t>
      </w:r>
    </w:p>
    <w:p w14:paraId="018530C6" w14:textId="77777777"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本研究以提高磷石膏的资源化利用为主要目的，探讨了不同种类的无机活性粉料和添加剂对磷石膏基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砂浆性能的影响，努力确保制备的磷石膏基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砂浆性能符合</w:t>
      </w:r>
      <w:r>
        <w:rPr>
          <w:rFonts w:ascii="Times New Roman" w:eastAsia="宋体" w:hAnsi="Times New Roman" w:cs="Times New Roman" w:hint="eastAsia"/>
          <w:sz w:val="20"/>
          <w:szCs w:val="20"/>
        </w:rPr>
        <w:t>T/CBMF 82-2020</w:t>
      </w:r>
      <w:r>
        <w:rPr>
          <w:rFonts w:ascii="Times New Roman" w:eastAsia="宋体" w:hAnsi="Times New Roman" w:cs="Times New Roman" w:hint="eastAsia"/>
          <w:sz w:val="20"/>
          <w:szCs w:val="20"/>
        </w:rPr>
        <w:t>《石膏基自流平砂浆》的要求，为磷石膏消纳库存提供可行的途径。</w:t>
      </w:r>
    </w:p>
    <w:p w14:paraId="6DACD0E7" w14:textId="77777777" w:rsidR="00F0353D" w:rsidRDefault="00647A0B">
      <w:pPr>
        <w:pStyle w:val="2"/>
      </w:pPr>
      <w:r>
        <w:rPr>
          <w:rFonts w:hint="eastAsia"/>
        </w:rPr>
        <w:t xml:space="preserve">1 </w:t>
      </w:r>
      <w:r>
        <w:rPr>
          <w:rFonts w:hint="eastAsia"/>
        </w:rPr>
        <w:t>实</w:t>
      </w:r>
      <w:r>
        <w:rPr>
          <w:rFonts w:hint="eastAsia"/>
        </w:rPr>
        <w:t xml:space="preserve">  </w:t>
      </w:r>
      <w:proofErr w:type="gramStart"/>
      <w:r>
        <w:rPr>
          <w:rFonts w:hint="eastAsia"/>
        </w:rPr>
        <w:t>验</w:t>
      </w:r>
      <w:proofErr w:type="gramEnd"/>
    </w:p>
    <w:p w14:paraId="19D717DF" w14:textId="77777777" w:rsidR="00F0353D" w:rsidRDefault="00647A0B">
      <w:pPr>
        <w:pStyle w:val="3"/>
      </w:pPr>
      <w:r>
        <w:rPr>
          <w:rFonts w:hint="eastAsia"/>
        </w:rPr>
        <w:t xml:space="preserve">1.1  </w:t>
      </w:r>
      <w:r>
        <w:rPr>
          <w:rFonts w:hint="eastAsia"/>
        </w:rPr>
        <w:t>原材料</w:t>
      </w:r>
    </w:p>
    <w:p w14:paraId="6BBB7EE1" w14:textId="11EBBCBE" w:rsidR="00F0353D" w:rsidRDefault="000656CF" w:rsidP="000656CF">
      <w:pPr>
        <w:spacing w:line="300" w:lineRule="auto"/>
        <w:rPr>
          <w:rFonts w:ascii="Times New Roman" w:eastAsia="宋体" w:hAnsi="Times New Roman" w:cs="Times New Roman"/>
          <w:sz w:val="20"/>
          <w:szCs w:val="20"/>
        </w:rPr>
      </w:pPr>
      <w:r>
        <w:rPr>
          <w:rFonts w:ascii="宋体" w:eastAsia="宋体" w:hAnsi="宋体" w:cs="Times New Roman" w:hint="eastAsia"/>
          <w:sz w:val="20"/>
          <w:szCs w:val="20"/>
        </w:rPr>
        <w:t>⑴</w:t>
      </w:r>
      <w:r w:rsidR="00647A0B">
        <w:rPr>
          <w:rFonts w:ascii="Times New Roman" w:eastAsia="宋体" w:hAnsi="Times New Roman" w:cs="Times New Roman" w:hint="eastAsia"/>
          <w:sz w:val="20"/>
          <w:szCs w:val="20"/>
        </w:rPr>
        <w:t>磷石膏，由钟祥</w:t>
      </w:r>
      <w:proofErr w:type="gramStart"/>
      <w:r w:rsidR="00647A0B">
        <w:rPr>
          <w:rFonts w:ascii="Times New Roman" w:eastAsia="宋体" w:hAnsi="Times New Roman" w:cs="Times New Roman" w:hint="eastAsia"/>
          <w:sz w:val="20"/>
          <w:szCs w:val="20"/>
        </w:rPr>
        <w:t>市楚钟</w:t>
      </w:r>
      <w:proofErr w:type="gramEnd"/>
      <w:r w:rsidR="00647A0B">
        <w:rPr>
          <w:rFonts w:ascii="Times New Roman" w:eastAsia="宋体" w:hAnsi="Times New Roman" w:cs="Times New Roman" w:hint="eastAsia"/>
          <w:sz w:val="20"/>
          <w:szCs w:val="20"/>
        </w:rPr>
        <w:t>磷化有限公司提供。主要技术性能见表</w:t>
      </w:r>
      <w:r w:rsidR="00647A0B">
        <w:rPr>
          <w:rFonts w:ascii="Times New Roman" w:eastAsia="宋体" w:hAnsi="Times New Roman" w:cs="Times New Roman" w:hint="eastAsia"/>
          <w:sz w:val="20"/>
          <w:szCs w:val="20"/>
        </w:rPr>
        <w:t>1</w:t>
      </w:r>
      <w:r w:rsidR="00647A0B">
        <w:rPr>
          <w:rFonts w:ascii="Times New Roman" w:eastAsia="宋体" w:hAnsi="Times New Roman" w:cs="Times New Roman" w:hint="eastAsia"/>
          <w:sz w:val="20"/>
          <w:szCs w:val="20"/>
        </w:rPr>
        <w:t>。</w:t>
      </w:r>
    </w:p>
    <w:p w14:paraId="12FF78C6" w14:textId="77777777" w:rsidR="00F0353D" w:rsidRDefault="00647A0B">
      <w:pPr>
        <w:spacing w:line="30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表</w:t>
      </w:r>
      <w:r>
        <w:rPr>
          <w:rFonts w:ascii="Times New Roman" w:eastAsia="宋体" w:hAnsi="Times New Roman" w:cs="Times New Roman" w:hint="eastAsia"/>
          <w:sz w:val="18"/>
          <w:szCs w:val="18"/>
        </w:rPr>
        <w:t xml:space="preserve">1  </w:t>
      </w:r>
      <w:proofErr w:type="gramStart"/>
      <w:r>
        <w:rPr>
          <w:rFonts w:ascii="Times New Roman" w:eastAsia="宋体" w:hAnsi="Times New Roman" w:cs="Times New Roman" w:hint="eastAsia"/>
          <w:sz w:val="18"/>
          <w:szCs w:val="18"/>
        </w:rPr>
        <w:t>楚钟磷</w:t>
      </w:r>
      <w:proofErr w:type="gramEnd"/>
      <w:r>
        <w:rPr>
          <w:rFonts w:ascii="Times New Roman" w:eastAsia="宋体" w:hAnsi="Times New Roman" w:cs="Times New Roman" w:hint="eastAsia"/>
          <w:sz w:val="18"/>
          <w:szCs w:val="18"/>
        </w:rPr>
        <w:t>石膏的主要技术性能</w:t>
      </w:r>
    </w:p>
    <w:tbl>
      <w:tblPr>
        <w:tblStyle w:val="a5"/>
        <w:tblW w:w="0" w:type="auto"/>
        <w:tblLook w:val="04A0" w:firstRow="1" w:lastRow="0" w:firstColumn="1" w:lastColumn="0" w:noHBand="0" w:noVBand="1"/>
      </w:tblPr>
      <w:tblGrid>
        <w:gridCol w:w="1047"/>
        <w:gridCol w:w="1047"/>
        <w:gridCol w:w="1047"/>
        <w:gridCol w:w="1047"/>
        <w:gridCol w:w="1048"/>
      </w:tblGrid>
      <w:tr w:rsidR="00F0353D" w14:paraId="456D0318" w14:textId="77777777">
        <w:tc>
          <w:tcPr>
            <w:tcW w:w="1047" w:type="dxa"/>
            <w:vMerge w:val="restart"/>
            <w:tcBorders>
              <w:top w:val="single" w:sz="8" w:space="0" w:color="auto"/>
              <w:left w:val="nil"/>
              <w:right w:val="nil"/>
            </w:tcBorders>
            <w:vAlign w:val="center"/>
          </w:tcPr>
          <w:p w14:paraId="6DC9014B"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标准稠度</w:t>
            </w:r>
          </w:p>
          <w:p w14:paraId="53439162"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用水量</w:t>
            </w:r>
            <w:r>
              <w:rPr>
                <w:rFonts w:ascii="Times New Roman" w:eastAsia="宋体" w:hAnsi="Times New Roman" w:cs="Times New Roman" w:hint="eastAsia"/>
                <w:sz w:val="18"/>
                <w:szCs w:val="18"/>
              </w:rPr>
              <w:t xml:space="preserve"> %</w:t>
            </w:r>
          </w:p>
        </w:tc>
        <w:tc>
          <w:tcPr>
            <w:tcW w:w="2094" w:type="dxa"/>
            <w:gridSpan w:val="2"/>
            <w:tcBorders>
              <w:top w:val="single" w:sz="8" w:space="0" w:color="auto"/>
              <w:left w:val="nil"/>
              <w:bottom w:val="nil"/>
              <w:right w:val="nil"/>
            </w:tcBorders>
            <w:vAlign w:val="center"/>
          </w:tcPr>
          <w:p w14:paraId="622D2F3F"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凝结时间</w:t>
            </w:r>
            <w:r>
              <w:rPr>
                <w:rFonts w:ascii="Times New Roman" w:eastAsia="宋体" w:hAnsi="Times New Roman" w:cs="Times New Roman" w:hint="eastAsia"/>
                <w:sz w:val="18"/>
                <w:szCs w:val="18"/>
              </w:rPr>
              <w:t>/min</w:t>
            </w:r>
          </w:p>
        </w:tc>
        <w:tc>
          <w:tcPr>
            <w:tcW w:w="2095" w:type="dxa"/>
            <w:gridSpan w:val="2"/>
            <w:tcBorders>
              <w:top w:val="single" w:sz="8" w:space="0" w:color="auto"/>
              <w:left w:val="nil"/>
              <w:bottom w:val="nil"/>
              <w:right w:val="nil"/>
            </w:tcBorders>
            <w:vAlign w:val="center"/>
          </w:tcPr>
          <w:p w14:paraId="7A7A6B22"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2h</w:t>
            </w:r>
            <w:r>
              <w:rPr>
                <w:rFonts w:ascii="Times New Roman" w:eastAsia="宋体" w:hAnsi="Times New Roman" w:cs="Times New Roman" w:hint="eastAsia"/>
                <w:sz w:val="18"/>
                <w:szCs w:val="18"/>
              </w:rPr>
              <w:t>强度</w:t>
            </w:r>
            <w:r>
              <w:rPr>
                <w:rFonts w:ascii="Times New Roman" w:eastAsia="宋体" w:hAnsi="Times New Roman" w:cs="Times New Roman" w:hint="eastAsia"/>
                <w:sz w:val="18"/>
                <w:szCs w:val="18"/>
              </w:rPr>
              <w:t>/</w:t>
            </w:r>
            <w:proofErr w:type="spellStart"/>
            <w:r>
              <w:rPr>
                <w:rFonts w:ascii="Times New Roman" w:eastAsia="宋体" w:hAnsi="Times New Roman" w:cs="Times New Roman" w:hint="eastAsia"/>
                <w:sz w:val="18"/>
                <w:szCs w:val="18"/>
              </w:rPr>
              <w:t>MPa</w:t>
            </w:r>
            <w:proofErr w:type="spellEnd"/>
          </w:p>
        </w:tc>
      </w:tr>
      <w:tr w:rsidR="00F0353D" w14:paraId="52B64C1C" w14:textId="77777777">
        <w:tc>
          <w:tcPr>
            <w:tcW w:w="1047" w:type="dxa"/>
            <w:vMerge/>
            <w:tcBorders>
              <w:left w:val="nil"/>
              <w:bottom w:val="single" w:sz="6" w:space="0" w:color="auto"/>
              <w:right w:val="nil"/>
            </w:tcBorders>
            <w:vAlign w:val="center"/>
          </w:tcPr>
          <w:p w14:paraId="021C806C" w14:textId="77777777" w:rsidR="00F0353D" w:rsidRDefault="00F0353D">
            <w:pPr>
              <w:jc w:val="center"/>
              <w:rPr>
                <w:rFonts w:ascii="Times New Roman" w:eastAsia="宋体" w:hAnsi="Times New Roman" w:cs="Times New Roman"/>
                <w:sz w:val="18"/>
                <w:szCs w:val="18"/>
              </w:rPr>
            </w:pPr>
          </w:p>
        </w:tc>
        <w:tc>
          <w:tcPr>
            <w:tcW w:w="1047" w:type="dxa"/>
            <w:tcBorders>
              <w:top w:val="nil"/>
              <w:left w:val="nil"/>
              <w:bottom w:val="single" w:sz="6" w:space="0" w:color="auto"/>
              <w:right w:val="nil"/>
            </w:tcBorders>
            <w:vAlign w:val="center"/>
          </w:tcPr>
          <w:p w14:paraId="1A775467"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初凝时间</w:t>
            </w:r>
          </w:p>
        </w:tc>
        <w:tc>
          <w:tcPr>
            <w:tcW w:w="1047" w:type="dxa"/>
            <w:tcBorders>
              <w:top w:val="nil"/>
              <w:left w:val="nil"/>
              <w:bottom w:val="single" w:sz="6" w:space="0" w:color="auto"/>
              <w:right w:val="nil"/>
            </w:tcBorders>
            <w:vAlign w:val="center"/>
          </w:tcPr>
          <w:p w14:paraId="6EEDAA7D"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终凝时间</w:t>
            </w:r>
          </w:p>
        </w:tc>
        <w:tc>
          <w:tcPr>
            <w:tcW w:w="1047" w:type="dxa"/>
            <w:tcBorders>
              <w:top w:val="nil"/>
              <w:left w:val="nil"/>
              <w:bottom w:val="single" w:sz="6" w:space="0" w:color="auto"/>
              <w:right w:val="nil"/>
            </w:tcBorders>
            <w:vAlign w:val="center"/>
          </w:tcPr>
          <w:p w14:paraId="2EB281A9"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抗折</w:t>
            </w:r>
          </w:p>
        </w:tc>
        <w:tc>
          <w:tcPr>
            <w:tcW w:w="1048" w:type="dxa"/>
            <w:tcBorders>
              <w:top w:val="nil"/>
              <w:left w:val="nil"/>
              <w:bottom w:val="single" w:sz="6" w:space="0" w:color="auto"/>
              <w:right w:val="nil"/>
            </w:tcBorders>
            <w:vAlign w:val="center"/>
          </w:tcPr>
          <w:p w14:paraId="1124FACD"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抗压</w:t>
            </w:r>
          </w:p>
        </w:tc>
      </w:tr>
      <w:tr w:rsidR="00F0353D" w14:paraId="0385622C" w14:textId="77777777">
        <w:tc>
          <w:tcPr>
            <w:tcW w:w="1047" w:type="dxa"/>
            <w:tcBorders>
              <w:top w:val="single" w:sz="6" w:space="0" w:color="auto"/>
              <w:left w:val="nil"/>
              <w:bottom w:val="single" w:sz="8" w:space="0" w:color="auto"/>
              <w:right w:val="nil"/>
            </w:tcBorders>
            <w:vAlign w:val="center"/>
          </w:tcPr>
          <w:p w14:paraId="3692AC82"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58</w:t>
            </w:r>
          </w:p>
        </w:tc>
        <w:tc>
          <w:tcPr>
            <w:tcW w:w="1047" w:type="dxa"/>
            <w:tcBorders>
              <w:top w:val="single" w:sz="6" w:space="0" w:color="auto"/>
              <w:left w:val="nil"/>
              <w:bottom w:val="single" w:sz="8" w:space="0" w:color="auto"/>
              <w:right w:val="nil"/>
            </w:tcBorders>
            <w:vAlign w:val="center"/>
          </w:tcPr>
          <w:p w14:paraId="33F0C501"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p>
        </w:tc>
        <w:tc>
          <w:tcPr>
            <w:tcW w:w="1047" w:type="dxa"/>
            <w:tcBorders>
              <w:top w:val="single" w:sz="6" w:space="0" w:color="auto"/>
              <w:left w:val="nil"/>
              <w:bottom w:val="single" w:sz="8" w:space="0" w:color="auto"/>
              <w:right w:val="nil"/>
            </w:tcBorders>
            <w:vAlign w:val="center"/>
          </w:tcPr>
          <w:p w14:paraId="36C27FAC"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p>
        </w:tc>
        <w:tc>
          <w:tcPr>
            <w:tcW w:w="1047" w:type="dxa"/>
            <w:tcBorders>
              <w:top w:val="single" w:sz="6" w:space="0" w:color="auto"/>
              <w:left w:val="nil"/>
              <w:bottom w:val="single" w:sz="8" w:space="0" w:color="auto"/>
              <w:right w:val="nil"/>
            </w:tcBorders>
            <w:vAlign w:val="center"/>
          </w:tcPr>
          <w:p w14:paraId="5EA8A7D3"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3.8</w:t>
            </w:r>
          </w:p>
        </w:tc>
        <w:tc>
          <w:tcPr>
            <w:tcW w:w="1048" w:type="dxa"/>
            <w:tcBorders>
              <w:top w:val="single" w:sz="6" w:space="0" w:color="auto"/>
              <w:left w:val="nil"/>
              <w:bottom w:val="single" w:sz="8" w:space="0" w:color="auto"/>
              <w:right w:val="nil"/>
            </w:tcBorders>
            <w:vAlign w:val="center"/>
          </w:tcPr>
          <w:p w14:paraId="073B284A"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8.6</w:t>
            </w:r>
          </w:p>
        </w:tc>
      </w:tr>
    </w:tbl>
    <w:p w14:paraId="2F13E9CF" w14:textId="4687EF36" w:rsidR="00F0353D" w:rsidRDefault="000656CF" w:rsidP="000656CF">
      <w:pPr>
        <w:spacing w:beforeLines="50" w:before="156" w:line="300" w:lineRule="auto"/>
        <w:rPr>
          <w:rFonts w:ascii="Times New Roman" w:eastAsia="宋体" w:hAnsi="Times New Roman" w:cs="Times New Roman"/>
          <w:sz w:val="20"/>
          <w:szCs w:val="20"/>
        </w:rPr>
      </w:pPr>
      <w:r>
        <w:rPr>
          <w:rFonts w:ascii="宋体" w:eastAsia="宋体" w:hAnsi="宋体" w:cs="Times New Roman" w:hint="eastAsia"/>
          <w:sz w:val="20"/>
          <w:szCs w:val="20"/>
        </w:rPr>
        <w:t>⑵三种活</w:t>
      </w:r>
      <w:r w:rsidR="001C6C7F">
        <w:rPr>
          <w:rFonts w:ascii="宋体" w:eastAsia="宋体" w:hAnsi="宋体" w:cs="Times New Roman" w:hint="eastAsia"/>
          <w:sz w:val="20"/>
          <w:szCs w:val="20"/>
        </w:rPr>
        <w:t>性材料。</w:t>
      </w:r>
      <w:r w:rsidR="00647A0B">
        <w:rPr>
          <w:rFonts w:ascii="Times New Roman" w:eastAsia="宋体" w:hAnsi="Times New Roman" w:cs="Times New Roman"/>
          <w:sz w:val="20"/>
          <w:szCs w:val="20"/>
        </w:rPr>
        <w:t>矿渣</w:t>
      </w:r>
      <w:r w:rsidR="00647A0B">
        <w:rPr>
          <w:rFonts w:ascii="Times New Roman" w:eastAsia="宋体" w:hAnsi="Times New Roman" w:cs="Times New Roman" w:hint="eastAsia"/>
          <w:sz w:val="20"/>
          <w:szCs w:val="20"/>
        </w:rPr>
        <w:t>微粉由</w:t>
      </w:r>
      <w:r w:rsidR="00647A0B">
        <w:rPr>
          <w:rFonts w:ascii="Times New Roman" w:eastAsia="宋体" w:hAnsi="Times New Roman" w:cs="Times New Roman"/>
          <w:sz w:val="20"/>
          <w:szCs w:val="20"/>
        </w:rPr>
        <w:t>郧县汉江建材实业有限公司提供</w:t>
      </w:r>
      <w:r w:rsidR="00647A0B">
        <w:rPr>
          <w:rFonts w:ascii="Times New Roman" w:eastAsia="宋体" w:hAnsi="Times New Roman" w:cs="Times New Roman" w:hint="eastAsia"/>
          <w:sz w:val="20"/>
          <w:szCs w:val="20"/>
        </w:rPr>
        <w:t>，比表面积</w:t>
      </w:r>
      <w:r w:rsidR="00647A0B">
        <w:rPr>
          <w:rFonts w:ascii="Times New Roman" w:eastAsia="宋体" w:hAnsi="Times New Roman" w:cs="Times New Roman" w:hint="eastAsia"/>
          <w:sz w:val="20"/>
          <w:szCs w:val="20"/>
        </w:rPr>
        <w:t>450m</w:t>
      </w:r>
      <w:r w:rsidR="00647A0B">
        <w:rPr>
          <w:rFonts w:ascii="Times New Roman" w:eastAsia="宋体" w:hAnsi="Times New Roman" w:cs="Times New Roman" w:hint="eastAsia"/>
          <w:sz w:val="20"/>
          <w:szCs w:val="20"/>
          <w:vertAlign w:val="superscript"/>
        </w:rPr>
        <w:t>2</w:t>
      </w:r>
      <w:r w:rsidR="00647A0B">
        <w:rPr>
          <w:rFonts w:ascii="Times New Roman" w:eastAsia="宋体" w:hAnsi="Times New Roman" w:cs="Times New Roman" w:hint="eastAsia"/>
          <w:sz w:val="20"/>
          <w:szCs w:val="20"/>
        </w:rPr>
        <w:t>/kg</w:t>
      </w:r>
      <w:r w:rsidR="00647A0B">
        <w:rPr>
          <w:rFonts w:ascii="Times New Roman" w:eastAsia="宋体" w:hAnsi="Times New Roman" w:cs="Times New Roman"/>
          <w:sz w:val="20"/>
          <w:szCs w:val="20"/>
        </w:rPr>
        <w:t>；</w:t>
      </w:r>
      <w:r w:rsidR="00647A0B">
        <w:rPr>
          <w:rFonts w:ascii="Times New Roman" w:eastAsia="宋体" w:hAnsi="Times New Roman" w:cs="Times New Roman" w:hint="eastAsia"/>
          <w:sz w:val="20"/>
          <w:szCs w:val="20"/>
        </w:rPr>
        <w:t>二级</w:t>
      </w:r>
      <w:r w:rsidR="00647A0B">
        <w:rPr>
          <w:rFonts w:ascii="Times New Roman" w:eastAsia="宋体" w:hAnsi="Times New Roman" w:cs="Times New Roman"/>
          <w:sz w:val="20"/>
          <w:szCs w:val="20"/>
        </w:rPr>
        <w:t>粉煤灰</w:t>
      </w:r>
      <w:r w:rsidR="00647A0B">
        <w:rPr>
          <w:rFonts w:ascii="Times New Roman" w:eastAsia="宋体" w:hAnsi="Times New Roman" w:cs="Times New Roman" w:hint="eastAsia"/>
          <w:sz w:val="20"/>
          <w:szCs w:val="20"/>
        </w:rPr>
        <w:t>由</w:t>
      </w:r>
      <w:r w:rsidR="00647A0B">
        <w:rPr>
          <w:rFonts w:ascii="Times New Roman" w:eastAsia="宋体" w:hAnsi="Times New Roman" w:cs="Times New Roman"/>
          <w:sz w:val="20"/>
          <w:szCs w:val="20"/>
        </w:rPr>
        <w:t>山东广厦节能材料科技有限公司提供</w:t>
      </w:r>
      <w:r w:rsidR="00647A0B">
        <w:rPr>
          <w:rFonts w:ascii="Times New Roman" w:eastAsia="宋体" w:hAnsi="Times New Roman" w:cs="Times New Roman" w:hint="eastAsia"/>
          <w:sz w:val="20"/>
          <w:szCs w:val="20"/>
        </w:rPr>
        <w:t>，</w:t>
      </w:r>
      <w:r w:rsidR="00647A0B">
        <w:rPr>
          <w:rFonts w:ascii="Times New Roman" w:eastAsia="宋体" w:hAnsi="Times New Roman" w:cs="Times New Roman" w:hint="eastAsia"/>
          <w:sz w:val="20"/>
          <w:szCs w:val="20"/>
        </w:rPr>
        <w:t>14um~25um</w:t>
      </w:r>
      <w:r w:rsidR="00647A0B">
        <w:rPr>
          <w:rFonts w:ascii="Times New Roman" w:eastAsia="宋体" w:hAnsi="Times New Roman" w:cs="Times New Roman"/>
          <w:sz w:val="20"/>
          <w:szCs w:val="20"/>
        </w:rPr>
        <w:t>；高活性</w:t>
      </w:r>
      <w:r w:rsidR="00647A0B">
        <w:rPr>
          <w:rFonts w:ascii="Times New Roman" w:eastAsia="宋体" w:hAnsi="Times New Roman" w:cs="Times New Roman" w:hint="eastAsia"/>
          <w:sz w:val="20"/>
          <w:szCs w:val="20"/>
        </w:rPr>
        <w:t>微粉</w:t>
      </w:r>
      <w:r w:rsidR="00647A0B">
        <w:rPr>
          <w:rFonts w:ascii="Times New Roman" w:eastAsia="宋体" w:hAnsi="Times New Roman" w:cs="Times New Roman"/>
          <w:sz w:val="20"/>
          <w:szCs w:val="20"/>
        </w:rPr>
        <w:t>由</w:t>
      </w:r>
      <w:r w:rsidR="008F55D4">
        <w:rPr>
          <w:rFonts w:ascii="Times New Roman" w:eastAsia="宋体" w:hAnsi="Times New Roman" w:cs="Times New Roman" w:hint="eastAsia"/>
          <w:sz w:val="20"/>
          <w:szCs w:val="20"/>
        </w:rPr>
        <w:t>广东龙湖科技股份</w:t>
      </w:r>
      <w:r w:rsidR="00647A0B">
        <w:rPr>
          <w:rFonts w:ascii="Times New Roman" w:eastAsia="宋体" w:hAnsi="Times New Roman" w:cs="Times New Roman"/>
          <w:sz w:val="20"/>
          <w:szCs w:val="20"/>
        </w:rPr>
        <w:t>有限公司提供</w:t>
      </w:r>
      <w:r w:rsidR="00647A0B">
        <w:rPr>
          <w:rFonts w:ascii="Times New Roman" w:eastAsia="宋体" w:hAnsi="Times New Roman" w:cs="Times New Roman" w:hint="eastAsia"/>
          <w:sz w:val="20"/>
          <w:szCs w:val="20"/>
        </w:rPr>
        <w:t>，</w:t>
      </w:r>
      <w:r w:rsidR="006D5B95">
        <w:rPr>
          <w:rFonts w:ascii="Times New Roman" w:eastAsia="宋体" w:hAnsi="Times New Roman" w:cs="Times New Roman" w:hint="eastAsia"/>
          <w:sz w:val="20"/>
          <w:szCs w:val="20"/>
        </w:rPr>
        <w:t>平均粒径</w:t>
      </w:r>
      <w:r w:rsidR="006D5B95">
        <w:rPr>
          <w:rFonts w:ascii="Times New Roman" w:eastAsia="宋体" w:hAnsi="Times New Roman" w:cs="Times New Roman" w:hint="eastAsia"/>
          <w:sz w:val="20"/>
          <w:szCs w:val="20"/>
        </w:rPr>
        <w:t>1.</w:t>
      </w:r>
      <w:r w:rsidR="006D5B95">
        <w:rPr>
          <w:rFonts w:ascii="Times New Roman" w:eastAsia="宋体" w:hAnsi="Times New Roman" w:cs="Times New Roman"/>
          <w:sz w:val="20"/>
          <w:szCs w:val="20"/>
        </w:rPr>
        <w:t>3</w:t>
      </w:r>
      <w:r w:rsidR="006D5B95" w:rsidRPr="006D5B95">
        <w:rPr>
          <w:rFonts w:ascii="Times New Roman" w:eastAsia="宋体" w:hAnsi="Times New Roman" w:cs="Times New Roman" w:hint="eastAsia"/>
          <w:sz w:val="20"/>
          <w:szCs w:val="20"/>
        </w:rPr>
        <w:t xml:space="preserve"> </w:t>
      </w:r>
      <w:r w:rsidR="006D5B95">
        <w:rPr>
          <w:rFonts w:ascii="Times New Roman" w:eastAsia="宋体" w:hAnsi="Times New Roman" w:cs="Times New Roman" w:hint="eastAsia"/>
          <w:sz w:val="20"/>
          <w:szCs w:val="20"/>
        </w:rPr>
        <w:t>um</w:t>
      </w:r>
      <w:r w:rsidR="00647A0B">
        <w:rPr>
          <w:rFonts w:ascii="Times New Roman" w:eastAsia="宋体" w:hAnsi="Times New Roman" w:cs="Times New Roman" w:hint="eastAsia"/>
          <w:sz w:val="20"/>
          <w:szCs w:val="20"/>
        </w:rPr>
        <w:t>。</w:t>
      </w:r>
      <w:r w:rsidR="00647A0B">
        <w:rPr>
          <w:rFonts w:ascii="Times New Roman" w:eastAsia="宋体" w:hAnsi="Times New Roman" w:cs="Times New Roman"/>
          <w:sz w:val="20"/>
          <w:szCs w:val="20"/>
        </w:rPr>
        <w:t>三种无机活性粉料化学成分分析见表</w:t>
      </w:r>
      <w:r w:rsidR="00647A0B">
        <w:rPr>
          <w:rFonts w:ascii="Times New Roman" w:eastAsia="宋体" w:hAnsi="Times New Roman" w:cs="Times New Roman" w:hint="eastAsia"/>
          <w:sz w:val="20"/>
          <w:szCs w:val="20"/>
        </w:rPr>
        <w:t>2</w:t>
      </w:r>
      <w:r w:rsidR="00647A0B">
        <w:rPr>
          <w:rFonts w:ascii="Times New Roman" w:eastAsia="宋体" w:hAnsi="Times New Roman" w:cs="Times New Roman"/>
          <w:sz w:val="20"/>
          <w:szCs w:val="20"/>
        </w:rPr>
        <w:t>。</w:t>
      </w:r>
      <w:r w:rsidR="00647A0B">
        <w:rPr>
          <w:rFonts w:ascii="Times New Roman" w:eastAsia="宋体" w:hAnsi="Times New Roman" w:cs="Times New Roman" w:hint="eastAsia"/>
          <w:sz w:val="20"/>
          <w:szCs w:val="20"/>
        </w:rPr>
        <w:t>采用</w:t>
      </w:r>
      <w:r w:rsidR="00647A0B">
        <w:rPr>
          <w:rFonts w:ascii="Times New Roman" w:eastAsia="宋体" w:hAnsi="Times New Roman" w:cs="Times New Roman"/>
          <w:sz w:val="20"/>
          <w:szCs w:val="20"/>
        </w:rPr>
        <w:t>华新水泥股份有限公司</w:t>
      </w:r>
      <w:r w:rsidR="00647A0B">
        <w:rPr>
          <w:rFonts w:ascii="Times New Roman" w:eastAsia="宋体" w:hAnsi="Times New Roman" w:cs="Times New Roman" w:hint="eastAsia"/>
          <w:sz w:val="20"/>
          <w:szCs w:val="20"/>
        </w:rPr>
        <w:t>的</w:t>
      </w:r>
      <w:r w:rsidR="00647A0B">
        <w:rPr>
          <w:rFonts w:ascii="Times New Roman" w:eastAsia="宋体" w:hAnsi="Times New Roman" w:cs="Times New Roman"/>
          <w:sz w:val="20"/>
          <w:szCs w:val="20"/>
        </w:rPr>
        <w:t>P.O 42.5</w:t>
      </w:r>
      <w:r w:rsidR="00647A0B">
        <w:rPr>
          <w:rFonts w:ascii="Times New Roman" w:eastAsia="宋体" w:hAnsi="Times New Roman" w:cs="Times New Roman"/>
          <w:sz w:val="20"/>
          <w:szCs w:val="20"/>
        </w:rPr>
        <w:t>水泥。</w:t>
      </w:r>
      <w:r w:rsidR="00647A0B">
        <w:rPr>
          <w:rFonts w:ascii="Times New Roman" w:eastAsia="宋体" w:hAnsi="Times New Roman" w:cs="Times New Roman" w:hint="eastAsia"/>
          <w:sz w:val="20"/>
          <w:szCs w:val="20"/>
        </w:rPr>
        <w:t>重钙由广福建材集团有限公司提供，</w:t>
      </w:r>
      <w:r w:rsidR="00647A0B">
        <w:rPr>
          <w:rFonts w:ascii="Times New Roman" w:eastAsia="宋体" w:hAnsi="Times New Roman" w:cs="Times New Roman" w:hint="eastAsia"/>
          <w:sz w:val="20"/>
          <w:szCs w:val="20"/>
        </w:rPr>
        <w:t>200</w:t>
      </w:r>
      <w:r w:rsidR="00647A0B">
        <w:rPr>
          <w:rFonts w:ascii="Times New Roman" w:eastAsia="宋体" w:hAnsi="Times New Roman" w:cs="Times New Roman" w:hint="eastAsia"/>
          <w:sz w:val="20"/>
          <w:szCs w:val="20"/>
        </w:rPr>
        <w:t>目。</w:t>
      </w:r>
    </w:p>
    <w:p w14:paraId="29FD6A0A"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表</w:t>
      </w:r>
      <w:r>
        <w:rPr>
          <w:rFonts w:ascii="Times New Roman" w:eastAsia="宋体" w:hAnsi="Times New Roman" w:cs="Times New Roman" w:hint="eastAsia"/>
          <w:sz w:val="18"/>
          <w:szCs w:val="18"/>
        </w:rPr>
        <w:t xml:space="preserve">2  </w:t>
      </w:r>
      <w:r>
        <w:rPr>
          <w:rFonts w:ascii="Times New Roman" w:eastAsia="宋体" w:hAnsi="Times New Roman" w:cs="Times New Roman" w:hint="eastAsia"/>
          <w:sz w:val="18"/>
          <w:szCs w:val="18"/>
        </w:rPr>
        <w:t>三种无机活性材料化学成分（质量分数</w:t>
      </w:r>
      <w:r>
        <w:rPr>
          <w:rFonts w:ascii="Times New Roman" w:eastAsia="宋体" w:hAnsi="Times New Roman" w:cs="Times New Roman" w:hint="eastAsia"/>
          <w:sz w:val="18"/>
          <w:szCs w:val="18"/>
        </w:rPr>
        <w:t xml:space="preserve"> </w:t>
      </w:r>
      <w:proofErr w:type="spellStart"/>
      <w:r>
        <w:rPr>
          <w:rFonts w:ascii="Times New Roman" w:eastAsia="宋体" w:hAnsi="Times New Roman" w:cs="Times New Roman" w:hint="eastAsia"/>
          <w:sz w:val="18"/>
          <w:szCs w:val="18"/>
        </w:rPr>
        <w:t>wt</w:t>
      </w:r>
      <w:proofErr w:type="spellEnd"/>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w:t>
      </w:r>
    </w:p>
    <w:tbl>
      <w:tblPr>
        <w:tblStyle w:val="a5"/>
        <w:tblW w:w="5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8"/>
        <w:gridCol w:w="507"/>
        <w:gridCol w:w="508"/>
        <w:gridCol w:w="507"/>
        <w:gridCol w:w="508"/>
        <w:gridCol w:w="507"/>
        <w:gridCol w:w="508"/>
        <w:gridCol w:w="507"/>
        <w:gridCol w:w="508"/>
      </w:tblGrid>
      <w:tr w:rsidR="00F0353D" w14:paraId="396F6565" w14:textId="77777777" w:rsidTr="006A6DB1">
        <w:trPr>
          <w:trHeight w:val="363"/>
        </w:trPr>
        <w:tc>
          <w:tcPr>
            <w:tcW w:w="998" w:type="dxa"/>
            <w:tcBorders>
              <w:top w:val="single" w:sz="4" w:space="0" w:color="auto"/>
              <w:bottom w:val="single" w:sz="4" w:space="0" w:color="auto"/>
            </w:tcBorders>
            <w:vAlign w:val="center"/>
          </w:tcPr>
          <w:p w14:paraId="79D9D22D" w14:textId="77777777" w:rsidR="00F0353D" w:rsidRDefault="00F0353D">
            <w:pPr>
              <w:jc w:val="center"/>
              <w:rPr>
                <w:rFonts w:ascii="Times New Roman" w:eastAsia="宋体" w:hAnsi="Times New Roman" w:cs="Times New Roman"/>
                <w:sz w:val="16"/>
                <w:szCs w:val="16"/>
              </w:rPr>
            </w:pPr>
          </w:p>
        </w:tc>
        <w:tc>
          <w:tcPr>
            <w:tcW w:w="507" w:type="dxa"/>
            <w:tcBorders>
              <w:top w:val="single" w:sz="4" w:space="0" w:color="auto"/>
              <w:bottom w:val="single" w:sz="4" w:space="0" w:color="auto"/>
            </w:tcBorders>
            <w:vAlign w:val="center"/>
          </w:tcPr>
          <w:p w14:paraId="346112A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Al</w:t>
            </w:r>
            <w:r>
              <w:rPr>
                <w:rFonts w:ascii="Times New Roman" w:eastAsia="宋体" w:hAnsi="Times New Roman" w:cs="Times New Roman" w:hint="eastAsia"/>
                <w:sz w:val="16"/>
                <w:szCs w:val="16"/>
                <w:vertAlign w:val="subscript"/>
              </w:rPr>
              <w:t>2</w:t>
            </w:r>
            <w:r>
              <w:rPr>
                <w:rFonts w:ascii="Times New Roman" w:eastAsia="宋体" w:hAnsi="Times New Roman" w:cs="Times New Roman" w:hint="eastAsia"/>
                <w:sz w:val="16"/>
                <w:szCs w:val="16"/>
              </w:rPr>
              <w:t>O</w:t>
            </w:r>
            <w:r>
              <w:rPr>
                <w:rFonts w:ascii="Times New Roman" w:eastAsia="宋体" w:hAnsi="Times New Roman" w:cs="Times New Roman" w:hint="eastAsia"/>
                <w:sz w:val="16"/>
                <w:szCs w:val="16"/>
                <w:vertAlign w:val="subscript"/>
              </w:rPr>
              <w:t>3</w:t>
            </w:r>
          </w:p>
        </w:tc>
        <w:tc>
          <w:tcPr>
            <w:tcW w:w="508" w:type="dxa"/>
            <w:tcBorders>
              <w:top w:val="single" w:sz="4" w:space="0" w:color="auto"/>
              <w:bottom w:val="single" w:sz="4" w:space="0" w:color="auto"/>
            </w:tcBorders>
            <w:vAlign w:val="center"/>
          </w:tcPr>
          <w:p w14:paraId="0B15E99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SiO</w:t>
            </w:r>
            <w:r>
              <w:rPr>
                <w:rFonts w:ascii="Times New Roman" w:eastAsia="宋体" w:hAnsi="Times New Roman" w:cs="Times New Roman" w:hint="eastAsia"/>
                <w:sz w:val="16"/>
                <w:szCs w:val="16"/>
                <w:vertAlign w:val="subscript"/>
              </w:rPr>
              <w:t>2</w:t>
            </w:r>
          </w:p>
        </w:tc>
        <w:tc>
          <w:tcPr>
            <w:tcW w:w="507" w:type="dxa"/>
            <w:tcBorders>
              <w:top w:val="single" w:sz="4" w:space="0" w:color="auto"/>
              <w:bottom w:val="single" w:sz="4" w:space="0" w:color="auto"/>
            </w:tcBorders>
            <w:vAlign w:val="center"/>
          </w:tcPr>
          <w:p w14:paraId="62AEF38F" w14:textId="77777777" w:rsidR="00F0353D" w:rsidRDefault="00647A0B">
            <w:pPr>
              <w:jc w:val="center"/>
              <w:rPr>
                <w:rFonts w:ascii="Times New Roman" w:eastAsia="宋体" w:hAnsi="Times New Roman" w:cs="Times New Roman"/>
                <w:sz w:val="16"/>
                <w:szCs w:val="16"/>
              </w:rPr>
            </w:pPr>
            <w:proofErr w:type="spellStart"/>
            <w:r>
              <w:rPr>
                <w:rFonts w:ascii="Times New Roman" w:eastAsia="宋体" w:hAnsi="Times New Roman" w:cs="Times New Roman" w:hint="eastAsia"/>
                <w:sz w:val="16"/>
                <w:szCs w:val="16"/>
              </w:rPr>
              <w:t>CaO</w:t>
            </w:r>
            <w:proofErr w:type="spellEnd"/>
          </w:p>
        </w:tc>
        <w:tc>
          <w:tcPr>
            <w:tcW w:w="508" w:type="dxa"/>
            <w:tcBorders>
              <w:top w:val="single" w:sz="4" w:space="0" w:color="auto"/>
              <w:bottom w:val="single" w:sz="4" w:space="0" w:color="auto"/>
            </w:tcBorders>
            <w:vAlign w:val="center"/>
          </w:tcPr>
          <w:p w14:paraId="6CC2AD82"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Fe</w:t>
            </w:r>
            <w:r>
              <w:rPr>
                <w:rFonts w:ascii="Times New Roman" w:eastAsia="宋体" w:hAnsi="Times New Roman" w:cs="Times New Roman" w:hint="eastAsia"/>
                <w:sz w:val="16"/>
                <w:szCs w:val="16"/>
                <w:vertAlign w:val="subscript"/>
              </w:rPr>
              <w:t>2</w:t>
            </w:r>
            <w:r>
              <w:rPr>
                <w:rFonts w:ascii="Times New Roman" w:eastAsia="宋体" w:hAnsi="Times New Roman" w:cs="Times New Roman" w:hint="eastAsia"/>
                <w:sz w:val="16"/>
                <w:szCs w:val="16"/>
              </w:rPr>
              <w:t>O</w:t>
            </w:r>
            <w:r>
              <w:rPr>
                <w:rFonts w:ascii="Times New Roman" w:eastAsia="宋体" w:hAnsi="Times New Roman" w:cs="Times New Roman" w:hint="eastAsia"/>
                <w:sz w:val="16"/>
                <w:szCs w:val="16"/>
                <w:vertAlign w:val="subscript"/>
              </w:rPr>
              <w:t>3</w:t>
            </w:r>
          </w:p>
        </w:tc>
        <w:tc>
          <w:tcPr>
            <w:tcW w:w="507" w:type="dxa"/>
            <w:tcBorders>
              <w:top w:val="single" w:sz="4" w:space="0" w:color="auto"/>
              <w:bottom w:val="single" w:sz="4" w:space="0" w:color="auto"/>
            </w:tcBorders>
            <w:vAlign w:val="center"/>
          </w:tcPr>
          <w:p w14:paraId="0387380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TiO</w:t>
            </w:r>
            <w:r>
              <w:rPr>
                <w:rFonts w:ascii="Times New Roman" w:eastAsia="宋体" w:hAnsi="Times New Roman" w:cs="Times New Roman" w:hint="eastAsia"/>
                <w:sz w:val="16"/>
                <w:szCs w:val="16"/>
                <w:vertAlign w:val="subscript"/>
              </w:rPr>
              <w:t>2</w:t>
            </w:r>
          </w:p>
        </w:tc>
        <w:tc>
          <w:tcPr>
            <w:tcW w:w="508" w:type="dxa"/>
            <w:tcBorders>
              <w:top w:val="single" w:sz="4" w:space="0" w:color="auto"/>
              <w:bottom w:val="single" w:sz="4" w:space="0" w:color="auto"/>
            </w:tcBorders>
            <w:vAlign w:val="center"/>
          </w:tcPr>
          <w:p w14:paraId="757D62A5" w14:textId="77777777" w:rsidR="00F0353D" w:rsidRDefault="00647A0B">
            <w:pPr>
              <w:jc w:val="center"/>
              <w:rPr>
                <w:rFonts w:ascii="Times New Roman" w:eastAsia="宋体" w:hAnsi="Times New Roman" w:cs="Times New Roman"/>
                <w:sz w:val="16"/>
                <w:szCs w:val="16"/>
              </w:rPr>
            </w:pPr>
            <w:proofErr w:type="spellStart"/>
            <w:r>
              <w:rPr>
                <w:rFonts w:ascii="Times New Roman" w:eastAsia="宋体" w:hAnsi="Times New Roman" w:cs="Times New Roman" w:hint="eastAsia"/>
                <w:sz w:val="16"/>
                <w:szCs w:val="16"/>
              </w:rPr>
              <w:t>MgO</w:t>
            </w:r>
            <w:proofErr w:type="spellEnd"/>
          </w:p>
        </w:tc>
        <w:tc>
          <w:tcPr>
            <w:tcW w:w="507" w:type="dxa"/>
            <w:tcBorders>
              <w:top w:val="single" w:sz="4" w:space="0" w:color="auto"/>
              <w:bottom w:val="single" w:sz="4" w:space="0" w:color="auto"/>
            </w:tcBorders>
            <w:vAlign w:val="center"/>
          </w:tcPr>
          <w:p w14:paraId="663E48A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K</w:t>
            </w:r>
            <w:r>
              <w:rPr>
                <w:rFonts w:ascii="Times New Roman" w:eastAsia="宋体" w:hAnsi="Times New Roman" w:cs="Times New Roman" w:hint="eastAsia"/>
                <w:sz w:val="16"/>
                <w:szCs w:val="16"/>
                <w:vertAlign w:val="subscript"/>
              </w:rPr>
              <w:t>2</w:t>
            </w:r>
            <w:r>
              <w:rPr>
                <w:rFonts w:ascii="Times New Roman" w:eastAsia="宋体" w:hAnsi="Times New Roman" w:cs="Times New Roman" w:hint="eastAsia"/>
                <w:sz w:val="16"/>
                <w:szCs w:val="16"/>
              </w:rPr>
              <w:t>O</w:t>
            </w:r>
          </w:p>
        </w:tc>
        <w:tc>
          <w:tcPr>
            <w:tcW w:w="508" w:type="dxa"/>
            <w:tcBorders>
              <w:top w:val="single" w:sz="4" w:space="0" w:color="auto"/>
              <w:bottom w:val="single" w:sz="4" w:space="0" w:color="auto"/>
            </w:tcBorders>
            <w:vAlign w:val="center"/>
          </w:tcPr>
          <w:p w14:paraId="7E77150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烧失量</w:t>
            </w:r>
          </w:p>
        </w:tc>
      </w:tr>
      <w:tr w:rsidR="00F0353D" w14:paraId="541875D0" w14:textId="77777777" w:rsidTr="006A6DB1">
        <w:trPr>
          <w:trHeight w:val="363"/>
        </w:trPr>
        <w:tc>
          <w:tcPr>
            <w:tcW w:w="998" w:type="dxa"/>
            <w:tcBorders>
              <w:top w:val="single" w:sz="4" w:space="0" w:color="auto"/>
            </w:tcBorders>
            <w:vAlign w:val="center"/>
          </w:tcPr>
          <w:p w14:paraId="0191AD3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矿渣</w:t>
            </w:r>
          </w:p>
        </w:tc>
        <w:tc>
          <w:tcPr>
            <w:tcW w:w="507" w:type="dxa"/>
            <w:tcBorders>
              <w:top w:val="single" w:sz="4" w:space="0" w:color="auto"/>
            </w:tcBorders>
            <w:vAlign w:val="center"/>
          </w:tcPr>
          <w:p w14:paraId="4CAF8C9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17.23</w:t>
            </w:r>
          </w:p>
        </w:tc>
        <w:tc>
          <w:tcPr>
            <w:tcW w:w="508" w:type="dxa"/>
            <w:tcBorders>
              <w:top w:val="single" w:sz="4" w:space="0" w:color="auto"/>
            </w:tcBorders>
            <w:vAlign w:val="center"/>
          </w:tcPr>
          <w:p w14:paraId="05B18D1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31.88</w:t>
            </w:r>
          </w:p>
        </w:tc>
        <w:tc>
          <w:tcPr>
            <w:tcW w:w="507" w:type="dxa"/>
            <w:tcBorders>
              <w:top w:val="single" w:sz="4" w:space="0" w:color="auto"/>
            </w:tcBorders>
            <w:vAlign w:val="center"/>
          </w:tcPr>
          <w:p w14:paraId="077EA9E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38.97</w:t>
            </w:r>
          </w:p>
        </w:tc>
        <w:tc>
          <w:tcPr>
            <w:tcW w:w="508" w:type="dxa"/>
            <w:tcBorders>
              <w:top w:val="single" w:sz="4" w:space="0" w:color="auto"/>
            </w:tcBorders>
            <w:vAlign w:val="center"/>
          </w:tcPr>
          <w:p w14:paraId="2149217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0.33</w:t>
            </w:r>
          </w:p>
        </w:tc>
        <w:tc>
          <w:tcPr>
            <w:tcW w:w="507" w:type="dxa"/>
            <w:tcBorders>
              <w:top w:val="single" w:sz="4" w:space="0" w:color="auto"/>
            </w:tcBorders>
            <w:vAlign w:val="center"/>
          </w:tcPr>
          <w:p w14:paraId="0D95B98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1.60</w:t>
            </w:r>
          </w:p>
        </w:tc>
        <w:tc>
          <w:tcPr>
            <w:tcW w:w="508" w:type="dxa"/>
            <w:tcBorders>
              <w:top w:val="single" w:sz="4" w:space="0" w:color="auto"/>
            </w:tcBorders>
            <w:vAlign w:val="center"/>
          </w:tcPr>
          <w:p w14:paraId="43FC68E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6.89</w:t>
            </w:r>
          </w:p>
        </w:tc>
        <w:tc>
          <w:tcPr>
            <w:tcW w:w="507" w:type="dxa"/>
            <w:tcBorders>
              <w:top w:val="single" w:sz="4" w:space="0" w:color="auto"/>
            </w:tcBorders>
            <w:vAlign w:val="center"/>
          </w:tcPr>
          <w:p w14:paraId="4552655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0.67</w:t>
            </w:r>
          </w:p>
        </w:tc>
        <w:tc>
          <w:tcPr>
            <w:tcW w:w="508" w:type="dxa"/>
            <w:tcBorders>
              <w:top w:val="single" w:sz="4" w:space="0" w:color="auto"/>
            </w:tcBorders>
            <w:vAlign w:val="center"/>
          </w:tcPr>
          <w:p w14:paraId="05060C7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1.10</w:t>
            </w:r>
          </w:p>
        </w:tc>
      </w:tr>
      <w:tr w:rsidR="00F0353D" w14:paraId="098E56FD" w14:textId="77777777" w:rsidTr="006A6DB1">
        <w:trPr>
          <w:trHeight w:val="363"/>
        </w:trPr>
        <w:tc>
          <w:tcPr>
            <w:tcW w:w="998" w:type="dxa"/>
            <w:vAlign w:val="center"/>
          </w:tcPr>
          <w:p w14:paraId="496C84D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粉煤灰</w:t>
            </w:r>
          </w:p>
        </w:tc>
        <w:tc>
          <w:tcPr>
            <w:tcW w:w="507" w:type="dxa"/>
            <w:vAlign w:val="center"/>
          </w:tcPr>
          <w:p w14:paraId="633091C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27.67</w:t>
            </w:r>
          </w:p>
        </w:tc>
        <w:tc>
          <w:tcPr>
            <w:tcW w:w="508" w:type="dxa"/>
            <w:vAlign w:val="center"/>
          </w:tcPr>
          <w:p w14:paraId="59566F0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48.09</w:t>
            </w:r>
          </w:p>
        </w:tc>
        <w:tc>
          <w:tcPr>
            <w:tcW w:w="507" w:type="dxa"/>
            <w:vAlign w:val="center"/>
          </w:tcPr>
          <w:p w14:paraId="63EEBF5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13.95</w:t>
            </w:r>
          </w:p>
        </w:tc>
        <w:tc>
          <w:tcPr>
            <w:tcW w:w="508" w:type="dxa"/>
            <w:vAlign w:val="center"/>
          </w:tcPr>
          <w:p w14:paraId="592FCF0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3.96</w:t>
            </w:r>
          </w:p>
        </w:tc>
        <w:tc>
          <w:tcPr>
            <w:tcW w:w="507" w:type="dxa"/>
            <w:vAlign w:val="center"/>
          </w:tcPr>
          <w:p w14:paraId="1A26895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1.02</w:t>
            </w:r>
          </w:p>
        </w:tc>
        <w:tc>
          <w:tcPr>
            <w:tcW w:w="508" w:type="dxa"/>
            <w:vAlign w:val="center"/>
          </w:tcPr>
          <w:p w14:paraId="536F150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1.65</w:t>
            </w:r>
          </w:p>
        </w:tc>
        <w:tc>
          <w:tcPr>
            <w:tcW w:w="507" w:type="dxa"/>
            <w:vAlign w:val="center"/>
          </w:tcPr>
          <w:p w14:paraId="6787CD7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1.27</w:t>
            </w:r>
          </w:p>
        </w:tc>
        <w:tc>
          <w:tcPr>
            <w:tcW w:w="508" w:type="dxa"/>
            <w:vAlign w:val="center"/>
          </w:tcPr>
          <w:p w14:paraId="5FE25972"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1.40</w:t>
            </w:r>
          </w:p>
        </w:tc>
      </w:tr>
      <w:tr w:rsidR="00F0353D" w14:paraId="1883E809" w14:textId="77777777" w:rsidTr="006A6DB1">
        <w:trPr>
          <w:trHeight w:val="363"/>
        </w:trPr>
        <w:tc>
          <w:tcPr>
            <w:tcW w:w="998" w:type="dxa"/>
            <w:tcBorders>
              <w:bottom w:val="single" w:sz="4" w:space="0" w:color="auto"/>
            </w:tcBorders>
            <w:vAlign w:val="center"/>
          </w:tcPr>
          <w:p w14:paraId="34ABE2F4" w14:textId="0A38A68F" w:rsidR="00F0353D" w:rsidRDefault="006D5B95">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高活</w:t>
            </w:r>
            <w:r w:rsidR="00BD7DE4">
              <w:rPr>
                <w:rFonts w:ascii="Times New Roman" w:eastAsia="宋体" w:hAnsi="Times New Roman" w:cs="Times New Roman" w:hint="eastAsia"/>
                <w:sz w:val="16"/>
                <w:szCs w:val="16"/>
              </w:rPr>
              <w:t>性</w:t>
            </w:r>
            <w:r>
              <w:rPr>
                <w:rFonts w:ascii="Times New Roman" w:eastAsia="宋体" w:hAnsi="Times New Roman" w:cs="Times New Roman" w:hint="eastAsia"/>
                <w:sz w:val="16"/>
                <w:szCs w:val="16"/>
              </w:rPr>
              <w:t>微粉</w:t>
            </w:r>
          </w:p>
        </w:tc>
        <w:tc>
          <w:tcPr>
            <w:tcW w:w="507" w:type="dxa"/>
            <w:tcBorders>
              <w:bottom w:val="single" w:sz="4" w:space="0" w:color="auto"/>
            </w:tcBorders>
            <w:vAlign w:val="center"/>
          </w:tcPr>
          <w:p w14:paraId="412E8993" w14:textId="372CBF73"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w:t>
            </w:r>
            <w:r w:rsidR="00F216F6">
              <w:rPr>
                <w:rFonts w:ascii="Times New Roman" w:eastAsia="宋体" w:hAnsi="Times New Roman" w:cs="Times New Roman"/>
                <w:sz w:val="16"/>
                <w:szCs w:val="16"/>
              </w:rPr>
              <w:t>2</w:t>
            </w:r>
            <w:r>
              <w:rPr>
                <w:rFonts w:ascii="Times New Roman" w:eastAsia="宋体" w:hAnsi="Times New Roman" w:cs="Times New Roman" w:hint="eastAsia"/>
                <w:sz w:val="16"/>
                <w:szCs w:val="16"/>
              </w:rPr>
              <w:t>.85</w:t>
            </w:r>
          </w:p>
        </w:tc>
        <w:tc>
          <w:tcPr>
            <w:tcW w:w="508" w:type="dxa"/>
            <w:tcBorders>
              <w:bottom w:val="single" w:sz="4" w:space="0" w:color="auto"/>
            </w:tcBorders>
            <w:vAlign w:val="center"/>
          </w:tcPr>
          <w:p w14:paraId="3160AB90" w14:textId="12321B65"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w:t>
            </w:r>
            <w:r w:rsidR="00BD7DE4">
              <w:rPr>
                <w:rFonts w:ascii="Times New Roman" w:eastAsia="宋体" w:hAnsi="Times New Roman" w:cs="Times New Roman"/>
                <w:sz w:val="16"/>
                <w:szCs w:val="16"/>
              </w:rPr>
              <w:t>3</w:t>
            </w:r>
            <w:r>
              <w:rPr>
                <w:rFonts w:ascii="Times New Roman" w:eastAsia="宋体" w:hAnsi="Times New Roman" w:cs="Times New Roman" w:hint="eastAsia"/>
                <w:sz w:val="16"/>
                <w:szCs w:val="16"/>
              </w:rPr>
              <w:t>.36</w:t>
            </w:r>
          </w:p>
        </w:tc>
        <w:tc>
          <w:tcPr>
            <w:tcW w:w="507" w:type="dxa"/>
            <w:tcBorders>
              <w:bottom w:val="single" w:sz="4" w:space="0" w:color="auto"/>
            </w:tcBorders>
            <w:vAlign w:val="center"/>
          </w:tcPr>
          <w:p w14:paraId="64A28103" w14:textId="2DA0C232" w:rsidR="00F0353D" w:rsidRDefault="00F216F6">
            <w:pPr>
              <w:jc w:val="center"/>
              <w:rPr>
                <w:rFonts w:ascii="Times New Roman" w:eastAsia="宋体" w:hAnsi="Times New Roman" w:cs="Times New Roman"/>
                <w:sz w:val="16"/>
                <w:szCs w:val="16"/>
              </w:rPr>
            </w:pPr>
            <w:r>
              <w:rPr>
                <w:rFonts w:ascii="Times New Roman" w:eastAsia="宋体" w:hAnsi="Times New Roman" w:cs="Times New Roman"/>
                <w:sz w:val="16"/>
                <w:szCs w:val="16"/>
              </w:rPr>
              <w:t>8</w:t>
            </w:r>
            <w:r w:rsidR="00647A0B">
              <w:rPr>
                <w:rFonts w:ascii="Times New Roman" w:eastAsia="宋体" w:hAnsi="Times New Roman" w:cs="Times New Roman" w:hint="eastAsia"/>
                <w:sz w:val="16"/>
                <w:szCs w:val="16"/>
              </w:rPr>
              <w:t>.53</w:t>
            </w:r>
          </w:p>
        </w:tc>
        <w:tc>
          <w:tcPr>
            <w:tcW w:w="508" w:type="dxa"/>
            <w:tcBorders>
              <w:bottom w:val="single" w:sz="4" w:space="0" w:color="auto"/>
            </w:tcBorders>
            <w:vAlign w:val="center"/>
          </w:tcPr>
          <w:p w14:paraId="493C37C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2.45</w:t>
            </w:r>
          </w:p>
        </w:tc>
        <w:tc>
          <w:tcPr>
            <w:tcW w:w="507" w:type="dxa"/>
            <w:tcBorders>
              <w:bottom w:val="single" w:sz="4" w:space="0" w:color="auto"/>
            </w:tcBorders>
            <w:vAlign w:val="center"/>
          </w:tcPr>
          <w:p w14:paraId="2635293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1.88</w:t>
            </w:r>
          </w:p>
        </w:tc>
        <w:tc>
          <w:tcPr>
            <w:tcW w:w="508" w:type="dxa"/>
            <w:tcBorders>
              <w:bottom w:val="single" w:sz="4" w:space="0" w:color="auto"/>
            </w:tcBorders>
            <w:vAlign w:val="center"/>
          </w:tcPr>
          <w:p w14:paraId="607AB48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0.22</w:t>
            </w:r>
          </w:p>
        </w:tc>
        <w:tc>
          <w:tcPr>
            <w:tcW w:w="507" w:type="dxa"/>
            <w:tcBorders>
              <w:bottom w:val="single" w:sz="4" w:space="0" w:color="auto"/>
            </w:tcBorders>
            <w:vAlign w:val="center"/>
          </w:tcPr>
          <w:p w14:paraId="5E6BF2C2"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0.25</w:t>
            </w:r>
          </w:p>
        </w:tc>
        <w:tc>
          <w:tcPr>
            <w:tcW w:w="508" w:type="dxa"/>
            <w:tcBorders>
              <w:bottom w:val="single" w:sz="4" w:space="0" w:color="auto"/>
            </w:tcBorders>
            <w:vAlign w:val="center"/>
          </w:tcPr>
          <w:p w14:paraId="6E4CEF4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0.45</w:t>
            </w:r>
          </w:p>
        </w:tc>
      </w:tr>
    </w:tbl>
    <w:p w14:paraId="17695D24" w14:textId="75AD961A" w:rsidR="00F0353D" w:rsidRDefault="000656CF" w:rsidP="000656CF">
      <w:pPr>
        <w:spacing w:beforeLines="50" w:before="156" w:line="300" w:lineRule="auto"/>
        <w:rPr>
          <w:rFonts w:ascii="Times New Roman" w:eastAsia="宋体" w:hAnsi="Times New Roman" w:cs="Times New Roman"/>
          <w:sz w:val="20"/>
          <w:szCs w:val="20"/>
        </w:rPr>
      </w:pPr>
      <w:r>
        <w:rPr>
          <w:rFonts w:ascii="宋体" w:eastAsia="宋体" w:hAnsi="宋体" w:cs="Times New Roman" w:hint="eastAsia"/>
          <w:sz w:val="20"/>
          <w:szCs w:val="20"/>
        </w:rPr>
        <w:t>⑶</w:t>
      </w:r>
      <w:r w:rsidR="00647A0B">
        <w:rPr>
          <w:rFonts w:ascii="Times New Roman" w:eastAsia="宋体" w:hAnsi="Times New Roman" w:cs="Times New Roman" w:hint="eastAsia"/>
          <w:sz w:val="20"/>
          <w:szCs w:val="20"/>
        </w:rPr>
        <w:t>添加剂。选用</w:t>
      </w:r>
      <w:r w:rsidR="00647A0B">
        <w:rPr>
          <w:rFonts w:ascii="Times New Roman" w:eastAsia="宋体" w:hAnsi="Times New Roman" w:cs="Times New Roman" w:hint="eastAsia"/>
          <w:sz w:val="20"/>
          <w:szCs w:val="20"/>
        </w:rPr>
        <w:t>3</w:t>
      </w:r>
      <w:r w:rsidR="00647A0B">
        <w:rPr>
          <w:rFonts w:ascii="Times New Roman" w:eastAsia="宋体" w:hAnsi="Times New Roman" w:cs="Times New Roman" w:hint="eastAsia"/>
          <w:sz w:val="20"/>
          <w:szCs w:val="20"/>
        </w:rPr>
        <w:t>种保水稳定剂，基本性能如表</w:t>
      </w:r>
      <w:r w:rsidR="00647A0B">
        <w:rPr>
          <w:rFonts w:ascii="Times New Roman" w:eastAsia="宋体" w:hAnsi="Times New Roman" w:cs="Times New Roman" w:hint="eastAsia"/>
          <w:sz w:val="20"/>
          <w:szCs w:val="20"/>
        </w:rPr>
        <w:t>3</w:t>
      </w:r>
      <w:r w:rsidR="00647A0B">
        <w:rPr>
          <w:rFonts w:ascii="Times New Roman" w:eastAsia="宋体" w:hAnsi="Times New Roman" w:cs="Times New Roman" w:hint="eastAsia"/>
          <w:sz w:val="20"/>
          <w:szCs w:val="20"/>
        </w:rPr>
        <w:t>所示。</w:t>
      </w:r>
    </w:p>
    <w:p w14:paraId="4026E693"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表</w:t>
      </w:r>
      <w:r>
        <w:rPr>
          <w:rFonts w:ascii="Times New Roman" w:eastAsia="宋体" w:hAnsi="Times New Roman" w:cs="Times New Roman" w:hint="eastAsia"/>
          <w:sz w:val="18"/>
          <w:szCs w:val="18"/>
        </w:rPr>
        <w:t>3  3</w:t>
      </w:r>
      <w:r>
        <w:rPr>
          <w:rFonts w:ascii="Times New Roman" w:eastAsia="宋体" w:hAnsi="Times New Roman" w:cs="Times New Roman" w:hint="eastAsia"/>
          <w:sz w:val="18"/>
          <w:szCs w:val="18"/>
        </w:rPr>
        <w:t>种保水稳定剂的基本性能</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4"/>
        <w:gridCol w:w="1927"/>
        <w:gridCol w:w="1539"/>
      </w:tblGrid>
      <w:tr w:rsidR="00F0353D" w14:paraId="1E469033" w14:textId="77777777">
        <w:trPr>
          <w:trHeight w:val="380"/>
          <w:jc w:val="center"/>
        </w:trPr>
        <w:tc>
          <w:tcPr>
            <w:tcW w:w="1554" w:type="dxa"/>
            <w:tcBorders>
              <w:top w:val="single" w:sz="12" w:space="0" w:color="auto"/>
              <w:bottom w:val="single" w:sz="6" w:space="0" w:color="auto"/>
            </w:tcBorders>
            <w:vAlign w:val="center"/>
          </w:tcPr>
          <w:p w14:paraId="2F686D9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代号</w:t>
            </w:r>
          </w:p>
        </w:tc>
        <w:tc>
          <w:tcPr>
            <w:tcW w:w="1927" w:type="dxa"/>
            <w:tcBorders>
              <w:top w:val="single" w:sz="12" w:space="0" w:color="auto"/>
              <w:bottom w:val="single" w:sz="6" w:space="0" w:color="auto"/>
            </w:tcBorders>
            <w:vAlign w:val="center"/>
          </w:tcPr>
          <w:p w14:paraId="5441320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成分</w:t>
            </w:r>
          </w:p>
        </w:tc>
        <w:tc>
          <w:tcPr>
            <w:tcW w:w="1539" w:type="dxa"/>
            <w:tcBorders>
              <w:top w:val="single" w:sz="12" w:space="0" w:color="auto"/>
              <w:bottom w:val="single" w:sz="6" w:space="0" w:color="auto"/>
            </w:tcBorders>
            <w:vAlign w:val="center"/>
          </w:tcPr>
          <w:p w14:paraId="642990F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黏度范围</w:t>
            </w:r>
            <w:r>
              <w:rPr>
                <w:rFonts w:ascii="Times New Roman" w:eastAsia="宋体" w:hAnsi="Times New Roman" w:cs="Times New Roman" w:hint="eastAsia"/>
                <w:sz w:val="16"/>
                <w:szCs w:val="16"/>
              </w:rPr>
              <w:t xml:space="preserve"> </w:t>
            </w:r>
            <w:proofErr w:type="spellStart"/>
            <w:r>
              <w:rPr>
                <w:rFonts w:ascii="Times New Roman" w:eastAsia="宋体" w:hAnsi="Times New Roman" w:cs="Times New Roman" w:hint="eastAsia"/>
                <w:sz w:val="16"/>
                <w:szCs w:val="16"/>
              </w:rPr>
              <w:t>mPa</w:t>
            </w:r>
            <w:proofErr w:type="spellEnd"/>
            <w:r>
              <w:rPr>
                <w:rFonts w:ascii="Times New Roman" w:eastAsia="宋体" w:hAnsi="Times New Roman" w:cs="Times New Roman" w:hint="eastAsia"/>
                <w:sz w:val="16"/>
                <w:szCs w:val="16"/>
              </w:rPr>
              <w:t>·</w:t>
            </w:r>
            <w:r>
              <w:rPr>
                <w:rFonts w:ascii="Times New Roman" w:eastAsia="宋体" w:hAnsi="Times New Roman" w:cs="Times New Roman" w:hint="eastAsia"/>
                <w:sz w:val="16"/>
                <w:szCs w:val="16"/>
              </w:rPr>
              <w:t>S</w:t>
            </w:r>
          </w:p>
          <w:p w14:paraId="29AAF35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sz w:val="16"/>
                <w:szCs w:val="16"/>
              </w:rPr>
              <w:t>（</w:t>
            </w:r>
            <w:r>
              <w:rPr>
                <w:rFonts w:ascii="Times New Roman" w:eastAsia="宋体" w:hAnsi="Times New Roman" w:cs="Times New Roman"/>
                <w:sz w:val="16"/>
                <w:szCs w:val="16"/>
              </w:rPr>
              <w:t>NDJ</w:t>
            </w:r>
            <w:r>
              <w:rPr>
                <w:rFonts w:ascii="Times New Roman" w:eastAsia="宋体" w:hAnsi="Times New Roman" w:cs="Times New Roman"/>
                <w:sz w:val="16"/>
                <w:szCs w:val="16"/>
              </w:rPr>
              <w:t>，</w:t>
            </w:r>
            <w:r>
              <w:rPr>
                <w:rFonts w:ascii="Times New Roman" w:eastAsia="宋体" w:hAnsi="Times New Roman" w:cs="Times New Roman"/>
                <w:sz w:val="16"/>
                <w:szCs w:val="16"/>
              </w:rPr>
              <w:t>2%</w:t>
            </w:r>
            <w:r>
              <w:rPr>
                <w:rFonts w:ascii="Times New Roman" w:eastAsia="宋体" w:hAnsi="Times New Roman" w:cs="Times New Roman"/>
                <w:sz w:val="16"/>
                <w:szCs w:val="16"/>
              </w:rPr>
              <w:t>，</w:t>
            </w:r>
            <w:r>
              <w:rPr>
                <w:rFonts w:ascii="Times New Roman" w:eastAsia="宋体" w:hAnsi="Times New Roman" w:cs="Times New Roman"/>
                <w:sz w:val="16"/>
                <w:szCs w:val="16"/>
              </w:rPr>
              <w:t>20℃</w:t>
            </w:r>
            <w:r>
              <w:rPr>
                <w:rFonts w:ascii="Times New Roman" w:eastAsia="宋体" w:hAnsi="Times New Roman" w:cs="Times New Roman"/>
                <w:sz w:val="16"/>
                <w:szCs w:val="16"/>
              </w:rPr>
              <w:t>）</w:t>
            </w:r>
          </w:p>
        </w:tc>
      </w:tr>
      <w:tr w:rsidR="00F0353D" w14:paraId="73274ADD" w14:textId="77777777">
        <w:trPr>
          <w:trHeight w:val="266"/>
          <w:jc w:val="center"/>
        </w:trPr>
        <w:tc>
          <w:tcPr>
            <w:tcW w:w="1554" w:type="dxa"/>
            <w:tcBorders>
              <w:top w:val="single" w:sz="6" w:space="0" w:color="auto"/>
            </w:tcBorders>
            <w:vAlign w:val="center"/>
          </w:tcPr>
          <w:p w14:paraId="1416B97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国产</w:t>
            </w:r>
            <w:r>
              <w:rPr>
                <w:rFonts w:ascii="Times New Roman" w:eastAsia="宋体" w:hAnsi="Times New Roman" w:cs="Times New Roman" w:hint="eastAsia"/>
                <w:sz w:val="16"/>
                <w:szCs w:val="16"/>
              </w:rPr>
              <w:t>A1</w:t>
            </w:r>
          </w:p>
        </w:tc>
        <w:tc>
          <w:tcPr>
            <w:tcW w:w="1927" w:type="dxa"/>
            <w:tcBorders>
              <w:top w:val="single" w:sz="6" w:space="0" w:color="auto"/>
            </w:tcBorders>
            <w:vAlign w:val="center"/>
          </w:tcPr>
          <w:p w14:paraId="46D5C1E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HPMC</w:t>
            </w:r>
          </w:p>
        </w:tc>
        <w:tc>
          <w:tcPr>
            <w:tcW w:w="1539" w:type="dxa"/>
            <w:tcBorders>
              <w:top w:val="single" w:sz="6" w:space="0" w:color="auto"/>
            </w:tcBorders>
            <w:vAlign w:val="center"/>
          </w:tcPr>
          <w:p w14:paraId="117C933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300~700</w:t>
            </w:r>
          </w:p>
        </w:tc>
      </w:tr>
      <w:tr w:rsidR="00F0353D" w14:paraId="7868A7B8" w14:textId="77777777">
        <w:trPr>
          <w:trHeight w:val="254"/>
          <w:jc w:val="center"/>
        </w:trPr>
        <w:tc>
          <w:tcPr>
            <w:tcW w:w="1554" w:type="dxa"/>
            <w:vAlign w:val="center"/>
          </w:tcPr>
          <w:p w14:paraId="456FE37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国外产</w:t>
            </w:r>
            <w:r>
              <w:rPr>
                <w:rFonts w:ascii="Times New Roman" w:eastAsia="宋体" w:hAnsi="Times New Roman" w:cs="Times New Roman" w:hint="eastAsia"/>
                <w:sz w:val="16"/>
                <w:szCs w:val="16"/>
              </w:rPr>
              <w:t>A2</w:t>
            </w:r>
          </w:p>
        </w:tc>
        <w:tc>
          <w:tcPr>
            <w:tcW w:w="1927" w:type="dxa"/>
            <w:vAlign w:val="center"/>
          </w:tcPr>
          <w:p w14:paraId="70771F2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HEMC</w:t>
            </w:r>
          </w:p>
        </w:tc>
        <w:tc>
          <w:tcPr>
            <w:tcW w:w="1539" w:type="dxa"/>
            <w:vAlign w:val="center"/>
          </w:tcPr>
          <w:p w14:paraId="24F2245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300~500</w:t>
            </w:r>
          </w:p>
        </w:tc>
      </w:tr>
      <w:tr w:rsidR="00F0353D" w14:paraId="50E2E3F0" w14:textId="77777777">
        <w:trPr>
          <w:trHeight w:val="278"/>
          <w:jc w:val="center"/>
        </w:trPr>
        <w:tc>
          <w:tcPr>
            <w:tcW w:w="1554" w:type="dxa"/>
            <w:tcBorders>
              <w:bottom w:val="single" w:sz="12" w:space="0" w:color="auto"/>
            </w:tcBorders>
            <w:vAlign w:val="center"/>
          </w:tcPr>
          <w:p w14:paraId="61F72BB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KEVIWOL WD230</w:t>
            </w:r>
          </w:p>
        </w:tc>
        <w:tc>
          <w:tcPr>
            <w:tcW w:w="1927" w:type="dxa"/>
            <w:tcBorders>
              <w:bottom w:val="single" w:sz="12" w:space="0" w:color="auto"/>
            </w:tcBorders>
            <w:vAlign w:val="center"/>
          </w:tcPr>
          <w:p w14:paraId="6253E3DD" w14:textId="1214BC4E"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特殊高分子材料</w:t>
            </w:r>
          </w:p>
        </w:tc>
        <w:tc>
          <w:tcPr>
            <w:tcW w:w="1539" w:type="dxa"/>
            <w:tcBorders>
              <w:bottom w:val="single" w:sz="12" w:space="0" w:color="auto"/>
            </w:tcBorders>
            <w:vAlign w:val="center"/>
          </w:tcPr>
          <w:p w14:paraId="475988D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400~600</w:t>
            </w:r>
          </w:p>
        </w:tc>
      </w:tr>
    </w:tbl>
    <w:p w14:paraId="318E7764" w14:textId="4088A5C6" w:rsidR="00F0353D" w:rsidRPr="002F5987" w:rsidRDefault="00647A0B" w:rsidP="002F5987">
      <w:pPr>
        <w:spacing w:beforeLines="50" w:before="156"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选用</w:t>
      </w:r>
      <w:r>
        <w:rPr>
          <w:rFonts w:ascii="Times New Roman" w:eastAsia="宋体" w:hAnsi="Times New Roman" w:cs="Times New Roman" w:hint="eastAsia"/>
          <w:sz w:val="20"/>
          <w:szCs w:val="20"/>
        </w:rPr>
        <w:t>3</w:t>
      </w:r>
      <w:r>
        <w:rPr>
          <w:rFonts w:ascii="Times New Roman" w:eastAsia="宋体" w:hAnsi="Times New Roman" w:cs="Times New Roman" w:hint="eastAsia"/>
          <w:sz w:val="20"/>
          <w:szCs w:val="20"/>
        </w:rPr>
        <w:t>种聚羧酸减水剂，基本性能如表</w:t>
      </w:r>
      <w:r>
        <w:rPr>
          <w:rFonts w:ascii="Times New Roman" w:eastAsia="宋体" w:hAnsi="Times New Roman" w:cs="Times New Roman" w:hint="eastAsia"/>
          <w:sz w:val="20"/>
          <w:szCs w:val="20"/>
        </w:rPr>
        <w:t>4</w:t>
      </w:r>
      <w:r>
        <w:rPr>
          <w:rFonts w:ascii="Times New Roman" w:eastAsia="宋体" w:hAnsi="Times New Roman" w:cs="Times New Roman" w:hint="eastAsia"/>
          <w:sz w:val="20"/>
          <w:szCs w:val="20"/>
        </w:rPr>
        <w:t>所示。</w:t>
      </w:r>
    </w:p>
    <w:p w14:paraId="185EC0CA" w14:textId="77777777" w:rsidR="00B03877" w:rsidRDefault="00B03877">
      <w:pPr>
        <w:jc w:val="center"/>
        <w:rPr>
          <w:rFonts w:ascii="Times New Roman" w:eastAsia="宋体" w:hAnsi="Times New Roman" w:cs="Times New Roman"/>
          <w:sz w:val="18"/>
          <w:szCs w:val="18"/>
        </w:rPr>
      </w:pPr>
    </w:p>
    <w:p w14:paraId="303D476A" w14:textId="77777777" w:rsidR="00B03877" w:rsidRDefault="00B03877">
      <w:pPr>
        <w:jc w:val="center"/>
        <w:rPr>
          <w:rFonts w:ascii="Times New Roman" w:eastAsia="宋体" w:hAnsi="Times New Roman" w:cs="Times New Roman"/>
          <w:sz w:val="18"/>
          <w:szCs w:val="18"/>
        </w:rPr>
      </w:pPr>
    </w:p>
    <w:p w14:paraId="4DF49EC6" w14:textId="77777777" w:rsidR="00B03877" w:rsidRDefault="00B03877">
      <w:pPr>
        <w:jc w:val="center"/>
        <w:rPr>
          <w:rFonts w:ascii="Times New Roman" w:eastAsia="宋体" w:hAnsi="Times New Roman" w:cs="Times New Roman"/>
          <w:sz w:val="18"/>
          <w:szCs w:val="18"/>
        </w:rPr>
      </w:pPr>
    </w:p>
    <w:p w14:paraId="77B4E5E2" w14:textId="77777777" w:rsidR="00B03877" w:rsidRDefault="00B03877">
      <w:pPr>
        <w:jc w:val="center"/>
        <w:rPr>
          <w:rFonts w:ascii="Times New Roman" w:eastAsia="宋体" w:hAnsi="Times New Roman" w:cs="Times New Roman"/>
          <w:sz w:val="18"/>
          <w:szCs w:val="18"/>
        </w:rPr>
      </w:pPr>
    </w:p>
    <w:p w14:paraId="5517D5E9" w14:textId="77777777" w:rsidR="00B03877" w:rsidRDefault="00B03877">
      <w:pPr>
        <w:jc w:val="center"/>
        <w:rPr>
          <w:rFonts w:ascii="Times New Roman" w:eastAsia="宋体" w:hAnsi="Times New Roman" w:cs="Times New Roman"/>
          <w:sz w:val="18"/>
          <w:szCs w:val="18"/>
        </w:rPr>
      </w:pPr>
    </w:p>
    <w:p w14:paraId="4186FA8A" w14:textId="71E40EC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lastRenderedPageBreak/>
        <w:t>表</w:t>
      </w:r>
      <w:r>
        <w:rPr>
          <w:rFonts w:ascii="Times New Roman" w:eastAsia="宋体" w:hAnsi="Times New Roman" w:cs="Times New Roman" w:hint="eastAsia"/>
          <w:sz w:val="18"/>
          <w:szCs w:val="18"/>
        </w:rPr>
        <w:t>4  3</w:t>
      </w:r>
      <w:r>
        <w:rPr>
          <w:rFonts w:ascii="Times New Roman" w:eastAsia="宋体" w:hAnsi="Times New Roman" w:cs="Times New Roman" w:hint="eastAsia"/>
          <w:sz w:val="18"/>
          <w:szCs w:val="18"/>
        </w:rPr>
        <w:t>种聚羧酸减水剂的基本性能</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8"/>
        <w:gridCol w:w="1675"/>
        <w:gridCol w:w="1053"/>
        <w:gridCol w:w="1054"/>
      </w:tblGrid>
      <w:tr w:rsidR="00F0353D" w14:paraId="53DFE9F5" w14:textId="77777777">
        <w:trPr>
          <w:trHeight w:val="380"/>
          <w:jc w:val="center"/>
        </w:trPr>
        <w:tc>
          <w:tcPr>
            <w:tcW w:w="1238" w:type="dxa"/>
            <w:tcBorders>
              <w:top w:val="single" w:sz="12" w:space="0" w:color="auto"/>
              <w:bottom w:val="single" w:sz="6" w:space="0" w:color="auto"/>
            </w:tcBorders>
            <w:vAlign w:val="center"/>
          </w:tcPr>
          <w:p w14:paraId="7246575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代号</w:t>
            </w:r>
          </w:p>
        </w:tc>
        <w:tc>
          <w:tcPr>
            <w:tcW w:w="1675" w:type="dxa"/>
            <w:tcBorders>
              <w:top w:val="single" w:sz="12" w:space="0" w:color="auto"/>
              <w:bottom w:val="single" w:sz="6" w:space="0" w:color="auto"/>
            </w:tcBorders>
            <w:vAlign w:val="center"/>
          </w:tcPr>
          <w:p w14:paraId="0F91DBA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颜色</w:t>
            </w:r>
          </w:p>
        </w:tc>
        <w:tc>
          <w:tcPr>
            <w:tcW w:w="1053" w:type="dxa"/>
            <w:tcBorders>
              <w:top w:val="single" w:sz="12" w:space="0" w:color="auto"/>
              <w:bottom w:val="single" w:sz="6" w:space="0" w:color="auto"/>
            </w:tcBorders>
            <w:vAlign w:val="center"/>
          </w:tcPr>
          <w:p w14:paraId="69A48C4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密度</w:t>
            </w:r>
            <w:r>
              <w:rPr>
                <w:rFonts w:ascii="Times New Roman" w:eastAsia="宋体" w:hAnsi="Times New Roman" w:cs="Times New Roman" w:hint="eastAsia"/>
                <w:sz w:val="16"/>
                <w:szCs w:val="16"/>
              </w:rPr>
              <w:t>g/cm</w:t>
            </w:r>
            <w:r>
              <w:rPr>
                <w:rFonts w:ascii="Times New Roman" w:eastAsia="宋体" w:hAnsi="Times New Roman" w:cs="Times New Roman" w:hint="eastAsia"/>
                <w:sz w:val="16"/>
                <w:szCs w:val="16"/>
                <w:vertAlign w:val="superscript"/>
              </w:rPr>
              <w:t>3</w:t>
            </w:r>
          </w:p>
        </w:tc>
        <w:tc>
          <w:tcPr>
            <w:tcW w:w="1054" w:type="dxa"/>
            <w:tcBorders>
              <w:top w:val="single" w:sz="12" w:space="0" w:color="auto"/>
              <w:bottom w:val="single" w:sz="6" w:space="0" w:color="auto"/>
            </w:tcBorders>
            <w:vAlign w:val="center"/>
          </w:tcPr>
          <w:p w14:paraId="68A66E3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PH(40% 20</w:t>
            </w:r>
            <w:r>
              <w:rPr>
                <w:rFonts w:ascii="Times New Roman" w:eastAsia="宋体" w:hAnsi="Times New Roman" w:cs="Times New Roman" w:hint="eastAsia"/>
                <w:sz w:val="16"/>
                <w:szCs w:val="16"/>
              </w:rPr>
              <w:t>℃</w:t>
            </w:r>
            <w:r>
              <w:rPr>
                <w:rFonts w:ascii="Times New Roman" w:eastAsia="宋体" w:hAnsi="Times New Roman" w:cs="Times New Roman" w:hint="eastAsia"/>
                <w:sz w:val="16"/>
                <w:szCs w:val="16"/>
              </w:rPr>
              <w:t>)</w:t>
            </w:r>
          </w:p>
        </w:tc>
      </w:tr>
      <w:tr w:rsidR="00F0353D" w14:paraId="6D59D38A" w14:textId="77777777">
        <w:trPr>
          <w:trHeight w:val="266"/>
          <w:jc w:val="center"/>
        </w:trPr>
        <w:tc>
          <w:tcPr>
            <w:tcW w:w="1238" w:type="dxa"/>
            <w:tcBorders>
              <w:top w:val="single" w:sz="6" w:space="0" w:color="auto"/>
            </w:tcBorders>
            <w:vAlign w:val="center"/>
          </w:tcPr>
          <w:p w14:paraId="501F4700" w14:textId="4497C514" w:rsidR="00F0353D" w:rsidRDefault="00B03877">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B</w:t>
            </w:r>
            <w:r>
              <w:rPr>
                <w:rFonts w:ascii="Times New Roman" w:eastAsia="宋体" w:hAnsi="Times New Roman" w:cs="Times New Roman"/>
                <w:sz w:val="16"/>
                <w:szCs w:val="16"/>
              </w:rPr>
              <w:t>1</w:t>
            </w:r>
          </w:p>
        </w:tc>
        <w:tc>
          <w:tcPr>
            <w:tcW w:w="1675" w:type="dxa"/>
            <w:tcBorders>
              <w:top w:val="single" w:sz="6" w:space="0" w:color="auto"/>
            </w:tcBorders>
            <w:vAlign w:val="center"/>
          </w:tcPr>
          <w:p w14:paraId="5AF3B38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白色粉末</w:t>
            </w:r>
          </w:p>
        </w:tc>
        <w:tc>
          <w:tcPr>
            <w:tcW w:w="1053" w:type="dxa"/>
            <w:tcBorders>
              <w:top w:val="single" w:sz="6" w:space="0" w:color="auto"/>
            </w:tcBorders>
            <w:vAlign w:val="center"/>
          </w:tcPr>
          <w:p w14:paraId="523B046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0.6</w:t>
            </w:r>
            <w:r>
              <w:rPr>
                <w:rFonts w:ascii="Times New Roman" w:eastAsia="宋体" w:hAnsi="Times New Roman" w:cs="Times New Roman" w:hint="eastAsia"/>
                <w:sz w:val="16"/>
                <w:szCs w:val="16"/>
              </w:rPr>
              <w:t>±</w:t>
            </w:r>
            <w:r>
              <w:rPr>
                <w:rFonts w:ascii="Times New Roman" w:eastAsia="宋体" w:hAnsi="Times New Roman" w:cs="Times New Roman" w:hint="eastAsia"/>
                <w:sz w:val="16"/>
                <w:szCs w:val="16"/>
              </w:rPr>
              <w:t>0.1</w:t>
            </w:r>
          </w:p>
        </w:tc>
        <w:tc>
          <w:tcPr>
            <w:tcW w:w="1054" w:type="dxa"/>
            <w:tcBorders>
              <w:top w:val="single" w:sz="6" w:space="0" w:color="auto"/>
            </w:tcBorders>
            <w:vAlign w:val="center"/>
          </w:tcPr>
          <w:p w14:paraId="3D25C74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10~11</w:t>
            </w:r>
          </w:p>
        </w:tc>
      </w:tr>
      <w:tr w:rsidR="00F0353D" w14:paraId="36861838" w14:textId="77777777">
        <w:trPr>
          <w:trHeight w:val="254"/>
          <w:jc w:val="center"/>
        </w:trPr>
        <w:tc>
          <w:tcPr>
            <w:tcW w:w="1238" w:type="dxa"/>
            <w:vAlign w:val="center"/>
          </w:tcPr>
          <w:p w14:paraId="2A15478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B2</w:t>
            </w:r>
          </w:p>
        </w:tc>
        <w:tc>
          <w:tcPr>
            <w:tcW w:w="1675" w:type="dxa"/>
            <w:vAlign w:val="center"/>
          </w:tcPr>
          <w:p w14:paraId="0D66ADC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白色粉末</w:t>
            </w:r>
          </w:p>
        </w:tc>
        <w:tc>
          <w:tcPr>
            <w:tcW w:w="1053" w:type="dxa"/>
            <w:vAlign w:val="center"/>
          </w:tcPr>
          <w:p w14:paraId="3725CF6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0.55</w:t>
            </w:r>
            <w:r>
              <w:rPr>
                <w:rFonts w:ascii="Times New Roman" w:eastAsia="宋体" w:hAnsi="Times New Roman" w:cs="Times New Roman" w:hint="eastAsia"/>
                <w:sz w:val="16"/>
                <w:szCs w:val="16"/>
              </w:rPr>
              <w:t>±</w:t>
            </w:r>
            <w:r>
              <w:rPr>
                <w:rFonts w:ascii="Times New Roman" w:eastAsia="宋体" w:hAnsi="Times New Roman" w:cs="Times New Roman" w:hint="eastAsia"/>
                <w:sz w:val="16"/>
                <w:szCs w:val="16"/>
              </w:rPr>
              <w:t>0.15</w:t>
            </w:r>
          </w:p>
        </w:tc>
        <w:tc>
          <w:tcPr>
            <w:tcW w:w="1054" w:type="dxa"/>
            <w:vAlign w:val="center"/>
          </w:tcPr>
          <w:p w14:paraId="4091DAD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9~10</w:t>
            </w:r>
          </w:p>
        </w:tc>
      </w:tr>
      <w:tr w:rsidR="00F0353D" w14:paraId="08C7FDFE" w14:textId="77777777">
        <w:trPr>
          <w:trHeight w:val="278"/>
          <w:jc w:val="center"/>
        </w:trPr>
        <w:tc>
          <w:tcPr>
            <w:tcW w:w="1238" w:type="dxa"/>
            <w:tcBorders>
              <w:bottom w:val="single" w:sz="12" w:space="0" w:color="auto"/>
            </w:tcBorders>
            <w:vAlign w:val="center"/>
          </w:tcPr>
          <w:p w14:paraId="515BDE34" w14:textId="77777777" w:rsidR="00F0353D" w:rsidRDefault="00647A0B">
            <w:pPr>
              <w:jc w:val="center"/>
              <w:rPr>
                <w:rFonts w:ascii="Times New Roman" w:eastAsia="宋体" w:hAnsi="Times New Roman" w:cs="Times New Roman"/>
                <w:sz w:val="16"/>
                <w:szCs w:val="16"/>
              </w:rPr>
            </w:pPr>
            <w:proofErr w:type="spellStart"/>
            <w:r>
              <w:rPr>
                <w:rFonts w:ascii="Times New Roman" w:eastAsia="宋体" w:hAnsi="Times New Roman" w:cs="Times New Roman" w:hint="eastAsia"/>
                <w:sz w:val="16"/>
                <w:szCs w:val="16"/>
              </w:rPr>
              <w:t>Hanrius</w:t>
            </w:r>
            <w:proofErr w:type="spellEnd"/>
            <w:r>
              <w:rPr>
                <w:rFonts w:ascii="Times New Roman" w:eastAsia="宋体" w:hAnsi="Times New Roman" w:cs="Times New Roman" w:hint="eastAsia"/>
                <w:sz w:val="16"/>
                <w:szCs w:val="16"/>
              </w:rPr>
              <w:t xml:space="preserve"> P-49</w:t>
            </w:r>
          </w:p>
        </w:tc>
        <w:tc>
          <w:tcPr>
            <w:tcW w:w="1675" w:type="dxa"/>
            <w:tcBorders>
              <w:bottom w:val="single" w:sz="12" w:space="0" w:color="auto"/>
            </w:tcBorders>
            <w:vAlign w:val="center"/>
          </w:tcPr>
          <w:p w14:paraId="4C686421" w14:textId="6721085D"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浅黄色至浅白色粉末</w:t>
            </w:r>
          </w:p>
        </w:tc>
        <w:tc>
          <w:tcPr>
            <w:tcW w:w="1053" w:type="dxa"/>
            <w:tcBorders>
              <w:bottom w:val="single" w:sz="12" w:space="0" w:color="auto"/>
            </w:tcBorders>
            <w:vAlign w:val="center"/>
          </w:tcPr>
          <w:p w14:paraId="5BD62DC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0.5</w:t>
            </w:r>
            <w:r>
              <w:rPr>
                <w:rFonts w:ascii="Times New Roman" w:eastAsia="宋体" w:hAnsi="Times New Roman" w:cs="Times New Roman" w:hint="eastAsia"/>
                <w:sz w:val="16"/>
                <w:szCs w:val="16"/>
              </w:rPr>
              <w:t>±</w:t>
            </w:r>
            <w:r>
              <w:rPr>
                <w:rFonts w:ascii="Times New Roman" w:eastAsia="宋体" w:hAnsi="Times New Roman" w:cs="Times New Roman" w:hint="eastAsia"/>
                <w:sz w:val="16"/>
                <w:szCs w:val="16"/>
              </w:rPr>
              <w:t>0.05</w:t>
            </w:r>
          </w:p>
        </w:tc>
        <w:tc>
          <w:tcPr>
            <w:tcW w:w="1054" w:type="dxa"/>
            <w:tcBorders>
              <w:bottom w:val="single" w:sz="12" w:space="0" w:color="auto"/>
            </w:tcBorders>
            <w:vAlign w:val="center"/>
          </w:tcPr>
          <w:p w14:paraId="42A681A2" w14:textId="1E923727" w:rsidR="00F0353D" w:rsidRDefault="00C517D1">
            <w:pPr>
              <w:jc w:val="center"/>
              <w:rPr>
                <w:rFonts w:ascii="Times New Roman" w:eastAsia="宋体" w:hAnsi="Times New Roman" w:cs="Times New Roman"/>
                <w:sz w:val="16"/>
                <w:szCs w:val="16"/>
              </w:rPr>
            </w:pPr>
            <w:r>
              <w:rPr>
                <w:rFonts w:ascii="Times New Roman" w:eastAsia="宋体" w:hAnsi="Times New Roman" w:cs="Times New Roman"/>
                <w:sz w:val="16"/>
                <w:szCs w:val="16"/>
              </w:rPr>
              <w:t>9</w:t>
            </w:r>
            <w:r>
              <w:rPr>
                <w:rFonts w:ascii="Times New Roman" w:eastAsia="宋体" w:hAnsi="Times New Roman" w:cs="Times New Roman" w:hint="eastAsia"/>
                <w:sz w:val="16"/>
                <w:szCs w:val="16"/>
              </w:rPr>
              <w:t>~</w:t>
            </w:r>
            <w:r w:rsidR="00647A0B">
              <w:rPr>
                <w:rFonts w:ascii="Times New Roman" w:eastAsia="宋体" w:hAnsi="Times New Roman" w:cs="Times New Roman" w:hint="eastAsia"/>
                <w:sz w:val="16"/>
                <w:szCs w:val="16"/>
              </w:rPr>
              <w:t>10</w:t>
            </w:r>
          </w:p>
        </w:tc>
      </w:tr>
    </w:tbl>
    <w:p w14:paraId="7B67C074" w14:textId="3DF782BC" w:rsidR="00F0353D" w:rsidRDefault="00647A0B">
      <w:pPr>
        <w:spacing w:beforeLines="50" w:before="156"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消泡剂为以无机材料为载体的聚合物消泡剂</w:t>
      </w:r>
      <w:r>
        <w:rPr>
          <w:rFonts w:ascii="Times New Roman" w:eastAsia="宋体" w:hAnsi="Times New Roman" w:cs="Times New Roman" w:hint="eastAsia"/>
          <w:sz w:val="20"/>
          <w:szCs w:val="20"/>
        </w:rPr>
        <w:t>BYK-1691 SD</w:t>
      </w:r>
      <w:r>
        <w:rPr>
          <w:rFonts w:ascii="Times New Roman" w:eastAsia="宋体" w:hAnsi="Times New Roman" w:cs="Times New Roman" w:hint="eastAsia"/>
          <w:sz w:val="20"/>
          <w:szCs w:val="20"/>
        </w:rPr>
        <w:t>，零</w:t>
      </w:r>
      <w:r>
        <w:rPr>
          <w:rFonts w:ascii="Times New Roman" w:eastAsia="宋体" w:hAnsi="Times New Roman" w:cs="Times New Roman" w:hint="eastAsia"/>
          <w:sz w:val="20"/>
          <w:szCs w:val="20"/>
        </w:rPr>
        <w:t>VOC</w:t>
      </w:r>
      <w:r>
        <w:rPr>
          <w:rFonts w:ascii="Times New Roman" w:eastAsia="宋体" w:hAnsi="Times New Roman" w:cs="Times New Roman" w:hint="eastAsia"/>
          <w:sz w:val="20"/>
          <w:szCs w:val="20"/>
        </w:rPr>
        <w:t>，白色粉末，堆积密度</w:t>
      </w:r>
      <w:r>
        <w:rPr>
          <w:rFonts w:ascii="Times New Roman" w:eastAsia="宋体" w:hAnsi="Times New Roman" w:cs="Times New Roman" w:hint="eastAsia"/>
          <w:sz w:val="20"/>
          <w:szCs w:val="20"/>
        </w:rPr>
        <w:t>450~650kg/m</w:t>
      </w:r>
      <w:r>
        <w:rPr>
          <w:rFonts w:ascii="Times New Roman" w:eastAsia="宋体" w:hAnsi="Times New Roman" w:cs="Times New Roman" w:hint="eastAsia"/>
          <w:sz w:val="20"/>
          <w:szCs w:val="20"/>
          <w:vertAlign w:val="superscript"/>
        </w:rPr>
        <w:t>3</w:t>
      </w:r>
      <w:r>
        <w:rPr>
          <w:rFonts w:ascii="Times New Roman" w:eastAsia="宋体" w:hAnsi="Times New Roman" w:cs="Times New Roman" w:hint="eastAsia"/>
          <w:sz w:val="20"/>
          <w:szCs w:val="20"/>
        </w:rPr>
        <w:t>。缓凝剂为</w:t>
      </w:r>
      <w:r w:rsidR="005E15E5" w:rsidRPr="005E15E5">
        <w:rPr>
          <w:rFonts w:ascii="Times New Roman" w:eastAsia="宋体" w:hAnsi="Times New Roman" w:cs="Times New Roman" w:hint="eastAsia"/>
          <w:sz w:val="20"/>
          <w:szCs w:val="20"/>
        </w:rPr>
        <w:t>意大利</w:t>
      </w:r>
      <w:r w:rsidR="005E15E5" w:rsidRPr="005E15E5">
        <w:rPr>
          <w:rFonts w:ascii="Times New Roman" w:eastAsia="宋体" w:hAnsi="Times New Roman" w:cs="Times New Roman" w:hint="eastAsia"/>
          <w:sz w:val="20"/>
          <w:szCs w:val="20"/>
        </w:rPr>
        <w:t>SICIT2000</w:t>
      </w:r>
      <w:r w:rsidR="005E15E5" w:rsidRPr="005E15E5">
        <w:rPr>
          <w:rFonts w:ascii="Times New Roman" w:eastAsia="宋体" w:hAnsi="Times New Roman" w:cs="Times New Roman" w:hint="eastAsia"/>
          <w:sz w:val="20"/>
          <w:szCs w:val="20"/>
        </w:rPr>
        <w:t>公司的</w:t>
      </w:r>
      <w:proofErr w:type="spellStart"/>
      <w:r w:rsidR="00B03877">
        <w:rPr>
          <w:rFonts w:ascii="Times New Roman" w:eastAsia="宋体" w:hAnsi="Times New Roman" w:cs="Times New Roman" w:hint="eastAsia"/>
          <w:sz w:val="20"/>
          <w:szCs w:val="20"/>
        </w:rPr>
        <w:t>Plast</w:t>
      </w:r>
      <w:proofErr w:type="spellEnd"/>
      <w:r w:rsidR="00B03877">
        <w:rPr>
          <w:rFonts w:ascii="Times New Roman" w:eastAsia="宋体" w:hAnsi="Times New Roman" w:cs="Times New Roman" w:hint="eastAsia"/>
          <w:sz w:val="20"/>
          <w:szCs w:val="20"/>
        </w:rPr>
        <w:t xml:space="preserve"> Retard XCP</w:t>
      </w:r>
      <w:r w:rsidR="00B03877">
        <w:rPr>
          <w:rFonts w:ascii="Times New Roman" w:eastAsia="宋体" w:hAnsi="Times New Roman" w:cs="Times New Roman" w:hint="eastAsia"/>
          <w:sz w:val="20"/>
          <w:szCs w:val="20"/>
        </w:rPr>
        <w:t>，其为</w:t>
      </w:r>
      <w:r w:rsidR="00B03877" w:rsidRPr="005E15E5">
        <w:rPr>
          <w:rFonts w:ascii="Times New Roman" w:eastAsia="宋体" w:hAnsi="Times New Roman" w:cs="Times New Roman" w:hint="eastAsia"/>
          <w:sz w:val="20"/>
          <w:szCs w:val="20"/>
        </w:rPr>
        <w:t>可降解天然蛋白质的衍生物</w:t>
      </w:r>
      <w:r w:rsidR="005E15E5">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黄白色粉末，堆积密度</w:t>
      </w:r>
      <w:r>
        <w:rPr>
          <w:rFonts w:ascii="Times New Roman" w:eastAsia="宋体" w:hAnsi="Times New Roman" w:cs="Times New Roman" w:hint="eastAsia"/>
          <w:sz w:val="20"/>
          <w:szCs w:val="20"/>
        </w:rPr>
        <w:t>270~340g/L</w:t>
      </w:r>
      <w:r>
        <w:rPr>
          <w:rFonts w:ascii="Times New Roman" w:eastAsia="宋体" w:hAnsi="Times New Roman" w:cs="Times New Roman" w:hint="eastAsia"/>
          <w:sz w:val="20"/>
          <w:szCs w:val="20"/>
        </w:rPr>
        <w:t>，干燥损失率≤</w:t>
      </w:r>
      <w:r>
        <w:rPr>
          <w:rFonts w:ascii="Times New Roman" w:eastAsia="宋体" w:hAnsi="Times New Roman" w:cs="Times New Roman" w:hint="eastAsia"/>
          <w:sz w:val="20"/>
          <w:szCs w:val="20"/>
        </w:rPr>
        <w:t>5%</w:t>
      </w:r>
      <w:r>
        <w:rPr>
          <w:rFonts w:ascii="Times New Roman" w:eastAsia="宋体" w:hAnsi="Times New Roman" w:cs="Times New Roman" w:hint="eastAsia"/>
          <w:sz w:val="20"/>
          <w:szCs w:val="20"/>
        </w:rPr>
        <w:t>。</w:t>
      </w:r>
    </w:p>
    <w:p w14:paraId="564F1168" w14:textId="0BF0B80A" w:rsidR="00F0353D" w:rsidRPr="005E15E5" w:rsidRDefault="00647A0B" w:rsidP="005E15E5">
      <w:pPr>
        <w:pStyle w:val="a8"/>
        <w:numPr>
          <w:ilvl w:val="0"/>
          <w:numId w:val="6"/>
        </w:numPr>
        <w:spacing w:line="300" w:lineRule="auto"/>
        <w:ind w:firstLineChars="0"/>
        <w:rPr>
          <w:rFonts w:ascii="Times New Roman" w:eastAsia="宋体" w:hAnsi="Times New Roman" w:cs="Times New Roman"/>
          <w:sz w:val="20"/>
          <w:szCs w:val="20"/>
        </w:rPr>
      </w:pPr>
      <w:r w:rsidRPr="005E15E5">
        <w:rPr>
          <w:rFonts w:ascii="Times New Roman" w:eastAsia="宋体" w:hAnsi="Times New Roman" w:cs="Times New Roman" w:hint="eastAsia"/>
          <w:sz w:val="20"/>
          <w:szCs w:val="20"/>
        </w:rPr>
        <w:t>水。自来水，符合</w:t>
      </w:r>
      <w:r w:rsidRPr="005E15E5">
        <w:rPr>
          <w:rFonts w:ascii="Times New Roman" w:eastAsia="宋体" w:hAnsi="Times New Roman" w:cs="Times New Roman" w:hint="eastAsia"/>
          <w:sz w:val="20"/>
          <w:szCs w:val="20"/>
        </w:rPr>
        <w:t>JGJ 63-2006</w:t>
      </w:r>
      <w:r w:rsidRPr="005E15E5">
        <w:rPr>
          <w:rFonts w:ascii="Times New Roman" w:eastAsia="宋体" w:hAnsi="Times New Roman" w:cs="Times New Roman" w:hint="eastAsia"/>
          <w:sz w:val="20"/>
          <w:szCs w:val="20"/>
        </w:rPr>
        <w:t>《混凝土用水标准》。</w:t>
      </w:r>
    </w:p>
    <w:p w14:paraId="325BB8F2" w14:textId="77777777" w:rsidR="00F0353D" w:rsidRDefault="00647A0B">
      <w:pPr>
        <w:pStyle w:val="3"/>
      </w:pPr>
      <w:r>
        <w:rPr>
          <w:rFonts w:hint="eastAsia"/>
        </w:rPr>
        <w:t xml:space="preserve">1.2  </w:t>
      </w:r>
      <w:r>
        <w:rPr>
          <w:rFonts w:hint="eastAsia"/>
        </w:rPr>
        <w:t>测试方法</w:t>
      </w:r>
    </w:p>
    <w:p w14:paraId="03D2E08D" w14:textId="77777777"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磷石膏粉料基本性能按</w:t>
      </w:r>
      <w:r>
        <w:rPr>
          <w:rFonts w:ascii="Times New Roman" w:eastAsia="宋体" w:hAnsi="Times New Roman" w:cs="Times New Roman" w:hint="eastAsia"/>
          <w:sz w:val="20"/>
          <w:szCs w:val="20"/>
        </w:rPr>
        <w:t>GB/T 9776-2008</w:t>
      </w:r>
      <w:r>
        <w:rPr>
          <w:rFonts w:ascii="Times New Roman" w:eastAsia="宋体" w:hAnsi="Times New Roman" w:cs="Times New Roman" w:hint="eastAsia"/>
          <w:sz w:val="20"/>
          <w:szCs w:val="20"/>
        </w:rPr>
        <w:t>《建筑石膏》进行测试。石膏基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流动度（初始和</w:t>
      </w:r>
      <w:r>
        <w:rPr>
          <w:rFonts w:ascii="Times New Roman" w:eastAsia="宋体" w:hAnsi="Times New Roman" w:cs="Times New Roman" w:hint="eastAsia"/>
          <w:sz w:val="20"/>
          <w:szCs w:val="20"/>
        </w:rPr>
        <w:t>30min</w:t>
      </w:r>
      <w:r>
        <w:rPr>
          <w:rFonts w:ascii="Times New Roman" w:eastAsia="宋体" w:hAnsi="Times New Roman" w:cs="Times New Roman" w:hint="eastAsia"/>
          <w:sz w:val="20"/>
          <w:szCs w:val="20"/>
        </w:rPr>
        <w:t>）、凝结时间及强度均按照</w:t>
      </w:r>
      <w:r>
        <w:rPr>
          <w:rFonts w:ascii="Times New Roman" w:eastAsia="宋体" w:hAnsi="Times New Roman" w:cs="Times New Roman" w:hint="eastAsia"/>
          <w:sz w:val="20"/>
          <w:szCs w:val="20"/>
        </w:rPr>
        <w:t>T/CBMF 82-2020</w:t>
      </w:r>
      <w:r>
        <w:rPr>
          <w:rFonts w:ascii="Times New Roman" w:eastAsia="宋体" w:hAnsi="Times New Roman" w:cs="Times New Roman" w:hint="eastAsia"/>
          <w:sz w:val="20"/>
          <w:szCs w:val="20"/>
        </w:rPr>
        <w:t>《石膏基自流平砂浆》进行测试。</w:t>
      </w:r>
    </w:p>
    <w:p w14:paraId="4BFD4362" w14:textId="77777777" w:rsidR="00F0353D" w:rsidRDefault="00647A0B">
      <w:pPr>
        <w:pStyle w:val="3"/>
      </w:pPr>
      <w:r>
        <w:rPr>
          <w:rFonts w:hint="eastAsia"/>
        </w:rPr>
        <w:t xml:space="preserve">1.3  </w:t>
      </w:r>
      <w:proofErr w:type="gramStart"/>
      <w:r>
        <w:rPr>
          <w:rFonts w:hint="eastAsia"/>
        </w:rPr>
        <w:t>自流平</w:t>
      </w:r>
      <w:proofErr w:type="gramEnd"/>
      <w:r>
        <w:rPr>
          <w:rFonts w:hint="eastAsia"/>
        </w:rPr>
        <w:t>砂浆基本配比</w:t>
      </w:r>
      <w:r>
        <w:rPr>
          <w:rFonts w:hint="eastAsia"/>
          <w:b w:val="0"/>
          <w:bCs/>
        </w:rPr>
        <w:t>（见表</w:t>
      </w:r>
      <w:r>
        <w:rPr>
          <w:rFonts w:hint="eastAsia"/>
          <w:b w:val="0"/>
          <w:bCs/>
        </w:rPr>
        <w:t>5</w:t>
      </w:r>
      <w:r>
        <w:rPr>
          <w:rFonts w:hint="eastAsia"/>
          <w:b w:val="0"/>
          <w:bCs/>
        </w:rPr>
        <w:t>）</w:t>
      </w:r>
    </w:p>
    <w:p w14:paraId="4E0EEF5A" w14:textId="77777777" w:rsidR="00F0353D" w:rsidRDefault="00647A0B">
      <w:pPr>
        <w:spacing w:line="30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表</w:t>
      </w:r>
      <w:r>
        <w:rPr>
          <w:rFonts w:ascii="Times New Roman" w:eastAsia="宋体" w:hAnsi="Times New Roman" w:cs="Times New Roman" w:hint="eastAsia"/>
          <w:sz w:val="18"/>
          <w:szCs w:val="18"/>
        </w:rPr>
        <w:t xml:space="preserve">5  </w:t>
      </w:r>
      <w:r>
        <w:rPr>
          <w:rFonts w:ascii="Times New Roman" w:eastAsia="宋体" w:hAnsi="Times New Roman" w:cs="Times New Roman" w:hint="eastAsia"/>
          <w:sz w:val="18"/>
          <w:szCs w:val="18"/>
        </w:rPr>
        <w:t>磷石膏基流平砂浆基本配比</w:t>
      </w:r>
      <w:r>
        <w:rPr>
          <w:rFonts w:ascii="Times New Roman" w:eastAsia="宋体" w:hAnsi="Times New Roman" w:cs="Times New Roman" w:hint="eastAsia"/>
          <w:sz w:val="18"/>
          <w:szCs w:val="18"/>
        </w:rPr>
        <w:t xml:space="preserve"> %</w:t>
      </w:r>
    </w:p>
    <w:tbl>
      <w:tblPr>
        <w:tblStyle w:val="a5"/>
        <w:tblW w:w="5025" w:type="dxa"/>
        <w:jc w:val="center"/>
        <w:tblCellMar>
          <w:left w:w="0" w:type="dxa"/>
          <w:right w:w="0" w:type="dxa"/>
        </w:tblCellMar>
        <w:tblLook w:val="04A0" w:firstRow="1" w:lastRow="0" w:firstColumn="1" w:lastColumn="0" w:noHBand="0" w:noVBand="1"/>
      </w:tblPr>
      <w:tblGrid>
        <w:gridCol w:w="532"/>
        <w:gridCol w:w="517"/>
        <w:gridCol w:w="517"/>
        <w:gridCol w:w="458"/>
        <w:gridCol w:w="1075"/>
        <w:gridCol w:w="1008"/>
        <w:gridCol w:w="918"/>
      </w:tblGrid>
      <w:tr w:rsidR="00F0353D" w14:paraId="3FE5BCA1" w14:textId="77777777">
        <w:trPr>
          <w:jc w:val="center"/>
        </w:trPr>
        <w:tc>
          <w:tcPr>
            <w:tcW w:w="532" w:type="dxa"/>
            <w:tcBorders>
              <w:top w:val="single" w:sz="12" w:space="0" w:color="auto"/>
              <w:left w:val="nil"/>
              <w:bottom w:val="single" w:sz="6" w:space="0" w:color="auto"/>
              <w:right w:val="nil"/>
            </w:tcBorders>
            <w:vAlign w:val="center"/>
          </w:tcPr>
          <w:p w14:paraId="2E0126F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磷石膏</w:t>
            </w:r>
          </w:p>
        </w:tc>
        <w:tc>
          <w:tcPr>
            <w:tcW w:w="517" w:type="dxa"/>
            <w:tcBorders>
              <w:top w:val="single" w:sz="12" w:space="0" w:color="auto"/>
              <w:left w:val="nil"/>
              <w:bottom w:val="single" w:sz="6" w:space="0" w:color="auto"/>
              <w:right w:val="nil"/>
            </w:tcBorders>
            <w:vAlign w:val="center"/>
          </w:tcPr>
          <w:p w14:paraId="7D4182D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砂</w:t>
            </w:r>
          </w:p>
        </w:tc>
        <w:tc>
          <w:tcPr>
            <w:tcW w:w="517" w:type="dxa"/>
            <w:tcBorders>
              <w:top w:val="single" w:sz="12" w:space="0" w:color="auto"/>
              <w:left w:val="nil"/>
              <w:bottom w:val="single" w:sz="6" w:space="0" w:color="auto"/>
              <w:right w:val="nil"/>
            </w:tcBorders>
            <w:vAlign w:val="center"/>
          </w:tcPr>
          <w:p w14:paraId="55453E2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水泥</w:t>
            </w:r>
          </w:p>
        </w:tc>
        <w:tc>
          <w:tcPr>
            <w:tcW w:w="458" w:type="dxa"/>
            <w:tcBorders>
              <w:top w:val="single" w:sz="12" w:space="0" w:color="auto"/>
              <w:left w:val="nil"/>
              <w:bottom w:val="single" w:sz="6" w:space="0" w:color="auto"/>
              <w:right w:val="nil"/>
            </w:tcBorders>
            <w:vAlign w:val="center"/>
          </w:tcPr>
          <w:p w14:paraId="5C6E6C7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粉料</w:t>
            </w:r>
          </w:p>
        </w:tc>
        <w:tc>
          <w:tcPr>
            <w:tcW w:w="1075" w:type="dxa"/>
            <w:tcBorders>
              <w:top w:val="single" w:sz="12" w:space="0" w:color="auto"/>
              <w:left w:val="nil"/>
              <w:bottom w:val="single" w:sz="6" w:space="0" w:color="auto"/>
              <w:right w:val="nil"/>
            </w:tcBorders>
            <w:vAlign w:val="center"/>
          </w:tcPr>
          <w:p w14:paraId="13439BE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聚羧酸减水剂</w:t>
            </w:r>
          </w:p>
        </w:tc>
        <w:tc>
          <w:tcPr>
            <w:tcW w:w="1008" w:type="dxa"/>
            <w:tcBorders>
              <w:top w:val="single" w:sz="12" w:space="0" w:color="auto"/>
              <w:left w:val="nil"/>
              <w:bottom w:val="single" w:sz="6" w:space="0" w:color="auto"/>
              <w:right w:val="nil"/>
            </w:tcBorders>
            <w:vAlign w:val="center"/>
          </w:tcPr>
          <w:p w14:paraId="23BF8BE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保水稳定剂</w:t>
            </w:r>
          </w:p>
        </w:tc>
        <w:tc>
          <w:tcPr>
            <w:tcW w:w="918" w:type="dxa"/>
            <w:tcBorders>
              <w:top w:val="single" w:sz="12" w:space="0" w:color="auto"/>
              <w:left w:val="nil"/>
              <w:bottom w:val="single" w:sz="6" w:space="0" w:color="auto"/>
              <w:right w:val="nil"/>
            </w:tcBorders>
            <w:vAlign w:val="center"/>
          </w:tcPr>
          <w:p w14:paraId="0667319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其余添加剂</w:t>
            </w:r>
          </w:p>
        </w:tc>
      </w:tr>
      <w:tr w:rsidR="00F0353D" w14:paraId="12C31CE1" w14:textId="77777777">
        <w:trPr>
          <w:jc w:val="center"/>
        </w:trPr>
        <w:tc>
          <w:tcPr>
            <w:tcW w:w="532" w:type="dxa"/>
            <w:tcBorders>
              <w:top w:val="single" w:sz="6" w:space="0" w:color="auto"/>
              <w:left w:val="nil"/>
              <w:bottom w:val="single" w:sz="12" w:space="0" w:color="auto"/>
              <w:right w:val="nil"/>
            </w:tcBorders>
            <w:vAlign w:val="center"/>
          </w:tcPr>
          <w:p w14:paraId="6B82395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70</w:t>
            </w:r>
          </w:p>
        </w:tc>
        <w:tc>
          <w:tcPr>
            <w:tcW w:w="517" w:type="dxa"/>
            <w:tcBorders>
              <w:top w:val="single" w:sz="6" w:space="0" w:color="auto"/>
              <w:left w:val="nil"/>
              <w:bottom w:val="single" w:sz="12" w:space="0" w:color="auto"/>
              <w:right w:val="nil"/>
            </w:tcBorders>
            <w:vAlign w:val="center"/>
          </w:tcPr>
          <w:p w14:paraId="7DDF8C8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10</w:t>
            </w:r>
          </w:p>
        </w:tc>
        <w:tc>
          <w:tcPr>
            <w:tcW w:w="517" w:type="dxa"/>
            <w:tcBorders>
              <w:top w:val="single" w:sz="6" w:space="0" w:color="auto"/>
              <w:left w:val="nil"/>
              <w:bottom w:val="single" w:sz="12" w:space="0" w:color="auto"/>
              <w:right w:val="nil"/>
            </w:tcBorders>
            <w:vAlign w:val="center"/>
          </w:tcPr>
          <w:p w14:paraId="042039D2"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8</w:t>
            </w:r>
          </w:p>
        </w:tc>
        <w:tc>
          <w:tcPr>
            <w:tcW w:w="458" w:type="dxa"/>
            <w:tcBorders>
              <w:top w:val="single" w:sz="6" w:space="0" w:color="auto"/>
              <w:left w:val="nil"/>
              <w:bottom w:val="single" w:sz="12" w:space="0" w:color="auto"/>
              <w:right w:val="nil"/>
            </w:tcBorders>
            <w:vAlign w:val="center"/>
          </w:tcPr>
          <w:p w14:paraId="6356E81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w:t>
            </w:r>
          </w:p>
        </w:tc>
        <w:tc>
          <w:tcPr>
            <w:tcW w:w="1075" w:type="dxa"/>
            <w:tcBorders>
              <w:top w:val="single" w:sz="6" w:space="0" w:color="auto"/>
              <w:left w:val="nil"/>
              <w:bottom w:val="single" w:sz="12" w:space="0" w:color="auto"/>
              <w:right w:val="nil"/>
            </w:tcBorders>
            <w:vAlign w:val="center"/>
          </w:tcPr>
          <w:p w14:paraId="1813443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0.15~0.25</w:t>
            </w:r>
          </w:p>
        </w:tc>
        <w:tc>
          <w:tcPr>
            <w:tcW w:w="1008" w:type="dxa"/>
            <w:tcBorders>
              <w:top w:val="single" w:sz="6" w:space="0" w:color="auto"/>
              <w:left w:val="nil"/>
              <w:bottom w:val="single" w:sz="12" w:space="0" w:color="auto"/>
              <w:right w:val="nil"/>
            </w:tcBorders>
            <w:vAlign w:val="center"/>
          </w:tcPr>
          <w:p w14:paraId="362C440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0.04~0.06</w:t>
            </w:r>
          </w:p>
        </w:tc>
        <w:tc>
          <w:tcPr>
            <w:tcW w:w="918" w:type="dxa"/>
            <w:tcBorders>
              <w:top w:val="single" w:sz="6" w:space="0" w:color="auto"/>
              <w:left w:val="nil"/>
              <w:bottom w:val="single" w:sz="12" w:space="0" w:color="auto"/>
              <w:right w:val="nil"/>
            </w:tcBorders>
            <w:vAlign w:val="center"/>
          </w:tcPr>
          <w:p w14:paraId="5B3B734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1.2~1.6</w:t>
            </w:r>
          </w:p>
        </w:tc>
      </w:tr>
    </w:tbl>
    <w:p w14:paraId="6237974A" w14:textId="77777777" w:rsidR="00F0353D" w:rsidRDefault="00647A0B">
      <w:pPr>
        <w:spacing w:beforeLines="50" w:before="156"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此配比中的粉料部分，由重钙和无机活性粉料组成。当无机活性粉料添加量不足</w:t>
      </w:r>
      <w:r>
        <w:rPr>
          <w:rFonts w:ascii="Times New Roman" w:eastAsia="宋体" w:hAnsi="Times New Roman" w:cs="Times New Roman" w:hint="eastAsia"/>
          <w:sz w:val="20"/>
          <w:szCs w:val="20"/>
        </w:rPr>
        <w:t>12%</w:t>
      </w:r>
      <w:r>
        <w:rPr>
          <w:rFonts w:ascii="Times New Roman" w:eastAsia="宋体" w:hAnsi="Times New Roman" w:cs="Times New Roman" w:hint="eastAsia"/>
          <w:sz w:val="20"/>
          <w:szCs w:val="20"/>
        </w:rPr>
        <w:t>时，由重钙填补。</w:t>
      </w:r>
    </w:p>
    <w:p w14:paraId="09B3CA87" w14:textId="77777777" w:rsidR="00F0353D" w:rsidRDefault="00647A0B">
      <w:pPr>
        <w:pStyle w:val="2"/>
        <w:spacing w:beforeLines="50" w:before="156"/>
      </w:pPr>
      <w:r>
        <w:rPr>
          <w:rFonts w:hint="eastAsia"/>
        </w:rPr>
        <w:t xml:space="preserve">2 </w:t>
      </w:r>
      <w:r>
        <w:rPr>
          <w:rFonts w:hint="eastAsia"/>
        </w:rPr>
        <w:t>结果与讨论</w:t>
      </w:r>
    </w:p>
    <w:p w14:paraId="516D4BF3" w14:textId="77777777" w:rsidR="00F0353D" w:rsidRDefault="00647A0B">
      <w:pPr>
        <w:pStyle w:val="3"/>
      </w:pPr>
      <w:r>
        <w:rPr>
          <w:rFonts w:hint="eastAsia"/>
        </w:rPr>
        <w:t xml:space="preserve">2.1 </w:t>
      </w:r>
      <w:r>
        <w:rPr>
          <w:rFonts w:hint="eastAsia"/>
        </w:rPr>
        <w:t>保水稳定剂对</w:t>
      </w:r>
      <w:proofErr w:type="gramStart"/>
      <w:r>
        <w:rPr>
          <w:rFonts w:hint="eastAsia"/>
        </w:rPr>
        <w:t>自流平</w:t>
      </w:r>
      <w:proofErr w:type="gramEnd"/>
      <w:r>
        <w:rPr>
          <w:rFonts w:hint="eastAsia"/>
        </w:rPr>
        <w:t>砂浆防</w:t>
      </w:r>
      <w:proofErr w:type="gramStart"/>
      <w:r>
        <w:rPr>
          <w:rFonts w:hint="eastAsia"/>
        </w:rPr>
        <w:t>泌</w:t>
      </w:r>
      <w:proofErr w:type="gramEnd"/>
      <w:r>
        <w:rPr>
          <w:rFonts w:hint="eastAsia"/>
        </w:rPr>
        <w:t>水性能的影响</w:t>
      </w:r>
    </w:p>
    <w:p w14:paraId="690777E0" w14:textId="77777777"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分别加入国产纤维素醚</w:t>
      </w:r>
      <w:r>
        <w:rPr>
          <w:rFonts w:ascii="Times New Roman" w:eastAsia="宋体" w:hAnsi="Times New Roman" w:cs="Times New Roman" w:hint="eastAsia"/>
          <w:sz w:val="20"/>
          <w:szCs w:val="20"/>
        </w:rPr>
        <w:t>A1</w:t>
      </w:r>
      <w:r>
        <w:rPr>
          <w:rFonts w:ascii="Times New Roman" w:eastAsia="宋体" w:hAnsi="Times New Roman" w:cs="Times New Roman" w:hint="eastAsia"/>
          <w:sz w:val="20"/>
          <w:szCs w:val="20"/>
        </w:rPr>
        <w:t>、国外产纤维素醚</w:t>
      </w:r>
      <w:r>
        <w:rPr>
          <w:rFonts w:ascii="Times New Roman" w:eastAsia="宋体" w:hAnsi="Times New Roman" w:cs="Times New Roman" w:hint="eastAsia"/>
          <w:sz w:val="20"/>
          <w:szCs w:val="20"/>
        </w:rPr>
        <w:t>A2</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KEVIWOL WD230</w:t>
      </w:r>
      <w:r>
        <w:rPr>
          <w:rFonts w:ascii="Times New Roman" w:eastAsia="宋体" w:hAnsi="Times New Roman" w:cs="Times New Roman" w:hint="eastAsia"/>
          <w:sz w:val="20"/>
          <w:szCs w:val="20"/>
        </w:rPr>
        <w:t>的石膏基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砂浆，在不同加水量下的</w:t>
      </w:r>
      <w:proofErr w:type="gramStart"/>
      <w:r>
        <w:rPr>
          <w:rFonts w:ascii="Times New Roman" w:eastAsia="宋体" w:hAnsi="Times New Roman" w:cs="Times New Roman" w:hint="eastAsia"/>
          <w:sz w:val="20"/>
          <w:szCs w:val="20"/>
        </w:rPr>
        <w:t>泌</w:t>
      </w:r>
      <w:proofErr w:type="gramEnd"/>
      <w:r>
        <w:rPr>
          <w:rFonts w:ascii="Times New Roman" w:eastAsia="宋体" w:hAnsi="Times New Roman" w:cs="Times New Roman" w:hint="eastAsia"/>
          <w:sz w:val="20"/>
          <w:szCs w:val="20"/>
        </w:rPr>
        <w:t>水状态与流动度，如表</w:t>
      </w:r>
      <w:r>
        <w:rPr>
          <w:rFonts w:ascii="Times New Roman" w:eastAsia="宋体" w:hAnsi="Times New Roman" w:cs="Times New Roman" w:hint="eastAsia"/>
          <w:sz w:val="20"/>
          <w:szCs w:val="20"/>
        </w:rPr>
        <w:t>6</w:t>
      </w:r>
      <w:r>
        <w:rPr>
          <w:rFonts w:ascii="Times New Roman" w:eastAsia="宋体" w:hAnsi="Times New Roman" w:cs="Times New Roman" w:hint="eastAsia"/>
          <w:sz w:val="20"/>
          <w:szCs w:val="20"/>
        </w:rPr>
        <w:t>。</w:t>
      </w:r>
    </w:p>
    <w:p w14:paraId="5E8EBAF8" w14:textId="77777777" w:rsidR="00F0353D" w:rsidRDefault="00647A0B">
      <w:pPr>
        <w:spacing w:line="30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表</w:t>
      </w:r>
      <w:r>
        <w:rPr>
          <w:rFonts w:ascii="Times New Roman" w:eastAsia="宋体" w:hAnsi="Times New Roman" w:cs="Times New Roman" w:hint="eastAsia"/>
          <w:sz w:val="18"/>
          <w:szCs w:val="18"/>
        </w:rPr>
        <w:t xml:space="preserve">6  </w:t>
      </w:r>
      <w:r>
        <w:rPr>
          <w:rFonts w:ascii="Times New Roman" w:eastAsia="宋体" w:hAnsi="Times New Roman" w:cs="Times New Roman" w:hint="eastAsia"/>
          <w:sz w:val="18"/>
          <w:szCs w:val="18"/>
        </w:rPr>
        <w:t>不同加水量下</w:t>
      </w:r>
      <w:proofErr w:type="gramStart"/>
      <w:r>
        <w:rPr>
          <w:rFonts w:ascii="Times New Roman" w:eastAsia="宋体" w:hAnsi="Times New Roman" w:cs="Times New Roman" w:hint="eastAsia"/>
          <w:sz w:val="18"/>
          <w:szCs w:val="18"/>
        </w:rPr>
        <w:t>自流平砂浆泌</w:t>
      </w:r>
      <w:proofErr w:type="gramEnd"/>
      <w:r>
        <w:rPr>
          <w:rFonts w:ascii="Times New Roman" w:eastAsia="宋体" w:hAnsi="Times New Roman" w:cs="Times New Roman" w:hint="eastAsia"/>
          <w:sz w:val="18"/>
          <w:szCs w:val="18"/>
        </w:rPr>
        <w:t>水状态与流动度</w:t>
      </w:r>
    </w:p>
    <w:tbl>
      <w:tblPr>
        <w:tblStyle w:val="a5"/>
        <w:tblW w:w="4403" w:type="dxa"/>
        <w:jc w:val="center"/>
        <w:tblCellMar>
          <w:left w:w="0" w:type="dxa"/>
          <w:right w:w="0" w:type="dxa"/>
        </w:tblCellMar>
        <w:tblLook w:val="04A0" w:firstRow="1" w:lastRow="0" w:firstColumn="1" w:lastColumn="0" w:noHBand="0" w:noVBand="1"/>
      </w:tblPr>
      <w:tblGrid>
        <w:gridCol w:w="842"/>
        <w:gridCol w:w="842"/>
        <w:gridCol w:w="983"/>
        <w:gridCol w:w="868"/>
        <w:gridCol w:w="868"/>
      </w:tblGrid>
      <w:tr w:rsidR="00F0353D" w14:paraId="577A1F50" w14:textId="77777777">
        <w:trPr>
          <w:jc w:val="center"/>
        </w:trPr>
        <w:tc>
          <w:tcPr>
            <w:tcW w:w="842" w:type="dxa"/>
            <w:tcBorders>
              <w:top w:val="single" w:sz="12" w:space="0" w:color="auto"/>
              <w:left w:val="nil"/>
              <w:bottom w:val="single" w:sz="4" w:space="0" w:color="auto"/>
              <w:right w:val="nil"/>
            </w:tcBorders>
            <w:vAlign w:val="center"/>
          </w:tcPr>
          <w:p w14:paraId="24A799D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种类与</w:t>
            </w:r>
          </w:p>
          <w:p w14:paraId="4CC53CC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添加量</w:t>
            </w:r>
          </w:p>
        </w:tc>
        <w:tc>
          <w:tcPr>
            <w:tcW w:w="842" w:type="dxa"/>
            <w:tcBorders>
              <w:top w:val="single" w:sz="12" w:space="0" w:color="auto"/>
              <w:left w:val="nil"/>
              <w:bottom w:val="single" w:sz="4" w:space="0" w:color="auto"/>
              <w:right w:val="nil"/>
            </w:tcBorders>
            <w:vAlign w:val="center"/>
          </w:tcPr>
          <w:p w14:paraId="45B93AD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加水量</w:t>
            </w:r>
            <w:r>
              <w:rPr>
                <w:rFonts w:ascii="Times New Roman" w:eastAsia="宋体" w:hAnsi="Times New Roman" w:cs="Times New Roman" w:hint="eastAsia"/>
                <w:sz w:val="16"/>
                <w:szCs w:val="16"/>
              </w:rPr>
              <w:t xml:space="preserve"> %</w:t>
            </w:r>
          </w:p>
        </w:tc>
        <w:tc>
          <w:tcPr>
            <w:tcW w:w="983" w:type="dxa"/>
            <w:tcBorders>
              <w:top w:val="single" w:sz="12" w:space="0" w:color="auto"/>
              <w:left w:val="nil"/>
              <w:bottom w:val="single" w:sz="4" w:space="0" w:color="auto"/>
              <w:right w:val="nil"/>
            </w:tcBorders>
            <w:vAlign w:val="center"/>
          </w:tcPr>
          <w:p w14:paraId="6E132BC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是否</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single" w:sz="12" w:space="0" w:color="auto"/>
              <w:left w:val="nil"/>
              <w:bottom w:val="single" w:sz="4" w:space="0" w:color="auto"/>
              <w:right w:val="nil"/>
            </w:tcBorders>
            <w:vAlign w:val="center"/>
          </w:tcPr>
          <w:p w14:paraId="70849F0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0min</w:t>
            </w:r>
          </w:p>
          <w:p w14:paraId="2AD4DE7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流动度</w:t>
            </w:r>
            <w:r>
              <w:rPr>
                <w:rFonts w:ascii="Times New Roman" w:eastAsia="宋体" w:hAnsi="Times New Roman" w:cs="Times New Roman" w:hint="eastAsia"/>
                <w:sz w:val="16"/>
                <w:szCs w:val="16"/>
              </w:rPr>
              <w:t xml:space="preserve"> mm</w:t>
            </w:r>
          </w:p>
        </w:tc>
        <w:tc>
          <w:tcPr>
            <w:tcW w:w="868" w:type="dxa"/>
            <w:tcBorders>
              <w:top w:val="single" w:sz="12" w:space="0" w:color="auto"/>
              <w:left w:val="nil"/>
              <w:bottom w:val="single" w:sz="4" w:space="0" w:color="auto"/>
              <w:right w:val="nil"/>
            </w:tcBorders>
            <w:vAlign w:val="center"/>
          </w:tcPr>
          <w:p w14:paraId="4367C49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30min</w:t>
            </w:r>
          </w:p>
          <w:p w14:paraId="7EECA4C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流动度</w:t>
            </w:r>
            <w:r>
              <w:rPr>
                <w:rFonts w:ascii="Times New Roman" w:eastAsia="宋体" w:hAnsi="Times New Roman" w:cs="Times New Roman" w:hint="eastAsia"/>
                <w:sz w:val="16"/>
                <w:szCs w:val="16"/>
              </w:rPr>
              <w:t xml:space="preserve"> mm</w:t>
            </w:r>
          </w:p>
        </w:tc>
      </w:tr>
      <w:tr w:rsidR="00F0353D" w14:paraId="46890048" w14:textId="77777777">
        <w:trPr>
          <w:jc w:val="center"/>
        </w:trPr>
        <w:tc>
          <w:tcPr>
            <w:tcW w:w="842" w:type="dxa"/>
            <w:vMerge w:val="restart"/>
            <w:tcBorders>
              <w:top w:val="single" w:sz="4" w:space="0" w:color="auto"/>
              <w:left w:val="nil"/>
              <w:bottom w:val="nil"/>
              <w:right w:val="nil"/>
            </w:tcBorders>
            <w:vAlign w:val="center"/>
          </w:tcPr>
          <w:p w14:paraId="031022B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WD230</w:t>
            </w:r>
          </w:p>
          <w:p w14:paraId="1D11B55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0.06wt%</w:t>
            </w:r>
          </w:p>
        </w:tc>
        <w:tc>
          <w:tcPr>
            <w:tcW w:w="842" w:type="dxa"/>
            <w:tcBorders>
              <w:top w:val="single" w:sz="4" w:space="0" w:color="auto"/>
              <w:left w:val="nil"/>
              <w:bottom w:val="nil"/>
              <w:right w:val="nil"/>
            </w:tcBorders>
            <w:vAlign w:val="center"/>
          </w:tcPr>
          <w:p w14:paraId="4B663D5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36</w:t>
            </w:r>
          </w:p>
        </w:tc>
        <w:tc>
          <w:tcPr>
            <w:tcW w:w="983" w:type="dxa"/>
            <w:tcBorders>
              <w:top w:val="single" w:sz="4" w:space="0" w:color="auto"/>
              <w:left w:val="nil"/>
              <w:bottom w:val="nil"/>
              <w:right w:val="nil"/>
            </w:tcBorders>
            <w:vAlign w:val="center"/>
          </w:tcPr>
          <w:p w14:paraId="2C4C440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未</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single" w:sz="4" w:space="0" w:color="auto"/>
              <w:left w:val="nil"/>
              <w:bottom w:val="nil"/>
              <w:right w:val="nil"/>
            </w:tcBorders>
            <w:vAlign w:val="center"/>
          </w:tcPr>
          <w:p w14:paraId="04DB2321"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144</w:t>
            </w:r>
          </w:p>
        </w:tc>
        <w:tc>
          <w:tcPr>
            <w:tcW w:w="868" w:type="dxa"/>
            <w:tcBorders>
              <w:top w:val="single" w:sz="4" w:space="0" w:color="auto"/>
              <w:left w:val="nil"/>
              <w:bottom w:val="nil"/>
              <w:right w:val="nil"/>
            </w:tcBorders>
            <w:vAlign w:val="center"/>
          </w:tcPr>
          <w:p w14:paraId="65DF674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142</w:t>
            </w:r>
          </w:p>
        </w:tc>
      </w:tr>
      <w:tr w:rsidR="00F0353D" w14:paraId="14632B23" w14:textId="77777777">
        <w:trPr>
          <w:jc w:val="center"/>
        </w:trPr>
        <w:tc>
          <w:tcPr>
            <w:tcW w:w="842" w:type="dxa"/>
            <w:vMerge/>
            <w:tcBorders>
              <w:top w:val="nil"/>
              <w:left w:val="nil"/>
              <w:bottom w:val="nil"/>
              <w:right w:val="nil"/>
            </w:tcBorders>
            <w:vAlign w:val="center"/>
          </w:tcPr>
          <w:p w14:paraId="10DC9191" w14:textId="77777777" w:rsidR="00F0353D" w:rsidRDefault="00F0353D">
            <w:pPr>
              <w:jc w:val="center"/>
              <w:rPr>
                <w:rFonts w:ascii="Times New Roman" w:eastAsia="宋体" w:hAnsi="Times New Roman" w:cs="Times New Roman"/>
                <w:sz w:val="16"/>
                <w:szCs w:val="16"/>
              </w:rPr>
            </w:pPr>
          </w:p>
        </w:tc>
        <w:tc>
          <w:tcPr>
            <w:tcW w:w="842" w:type="dxa"/>
            <w:tcBorders>
              <w:top w:val="nil"/>
              <w:left w:val="nil"/>
              <w:bottom w:val="nil"/>
              <w:right w:val="nil"/>
            </w:tcBorders>
            <w:vAlign w:val="center"/>
          </w:tcPr>
          <w:p w14:paraId="78C91F1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40</w:t>
            </w:r>
          </w:p>
        </w:tc>
        <w:tc>
          <w:tcPr>
            <w:tcW w:w="983" w:type="dxa"/>
            <w:tcBorders>
              <w:top w:val="nil"/>
              <w:left w:val="nil"/>
              <w:bottom w:val="nil"/>
              <w:right w:val="nil"/>
            </w:tcBorders>
            <w:vAlign w:val="center"/>
          </w:tcPr>
          <w:p w14:paraId="56BBD1F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未</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nil"/>
              <w:left w:val="nil"/>
              <w:bottom w:val="nil"/>
              <w:right w:val="nil"/>
            </w:tcBorders>
            <w:vAlign w:val="center"/>
          </w:tcPr>
          <w:p w14:paraId="7E7395C6"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160</w:t>
            </w:r>
          </w:p>
        </w:tc>
        <w:tc>
          <w:tcPr>
            <w:tcW w:w="868" w:type="dxa"/>
            <w:tcBorders>
              <w:top w:val="nil"/>
              <w:left w:val="nil"/>
              <w:bottom w:val="nil"/>
              <w:right w:val="nil"/>
            </w:tcBorders>
            <w:vAlign w:val="center"/>
          </w:tcPr>
          <w:p w14:paraId="3345B5F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160</w:t>
            </w:r>
          </w:p>
        </w:tc>
      </w:tr>
      <w:tr w:rsidR="00F0353D" w14:paraId="78382622" w14:textId="77777777">
        <w:trPr>
          <w:jc w:val="center"/>
        </w:trPr>
        <w:tc>
          <w:tcPr>
            <w:tcW w:w="842" w:type="dxa"/>
            <w:vMerge/>
            <w:tcBorders>
              <w:top w:val="nil"/>
              <w:left w:val="nil"/>
              <w:bottom w:val="nil"/>
              <w:right w:val="nil"/>
            </w:tcBorders>
            <w:vAlign w:val="center"/>
          </w:tcPr>
          <w:p w14:paraId="3B7AA619" w14:textId="77777777" w:rsidR="00F0353D" w:rsidRDefault="00F0353D">
            <w:pPr>
              <w:jc w:val="center"/>
              <w:rPr>
                <w:rFonts w:ascii="Times New Roman" w:eastAsia="宋体" w:hAnsi="Times New Roman" w:cs="Times New Roman"/>
                <w:sz w:val="16"/>
                <w:szCs w:val="16"/>
              </w:rPr>
            </w:pPr>
          </w:p>
        </w:tc>
        <w:tc>
          <w:tcPr>
            <w:tcW w:w="842" w:type="dxa"/>
            <w:tcBorders>
              <w:top w:val="nil"/>
              <w:left w:val="nil"/>
              <w:bottom w:val="nil"/>
              <w:right w:val="nil"/>
            </w:tcBorders>
            <w:vAlign w:val="center"/>
          </w:tcPr>
          <w:p w14:paraId="6B42D26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44</w:t>
            </w:r>
          </w:p>
        </w:tc>
        <w:tc>
          <w:tcPr>
            <w:tcW w:w="983" w:type="dxa"/>
            <w:tcBorders>
              <w:top w:val="nil"/>
              <w:left w:val="nil"/>
              <w:bottom w:val="nil"/>
              <w:right w:val="nil"/>
            </w:tcBorders>
            <w:vAlign w:val="center"/>
          </w:tcPr>
          <w:p w14:paraId="7D8E20D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未</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nil"/>
              <w:left w:val="nil"/>
              <w:bottom w:val="nil"/>
              <w:right w:val="nil"/>
            </w:tcBorders>
            <w:vAlign w:val="center"/>
          </w:tcPr>
          <w:p w14:paraId="508EC221"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167</w:t>
            </w:r>
          </w:p>
        </w:tc>
        <w:tc>
          <w:tcPr>
            <w:tcW w:w="868" w:type="dxa"/>
            <w:tcBorders>
              <w:top w:val="nil"/>
              <w:left w:val="nil"/>
              <w:bottom w:val="nil"/>
              <w:right w:val="nil"/>
            </w:tcBorders>
            <w:vAlign w:val="center"/>
          </w:tcPr>
          <w:p w14:paraId="0FBA46B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166</w:t>
            </w:r>
          </w:p>
        </w:tc>
      </w:tr>
      <w:tr w:rsidR="00F0353D" w14:paraId="0921463F" w14:textId="77777777">
        <w:trPr>
          <w:jc w:val="center"/>
        </w:trPr>
        <w:tc>
          <w:tcPr>
            <w:tcW w:w="842" w:type="dxa"/>
            <w:vMerge/>
            <w:tcBorders>
              <w:top w:val="nil"/>
              <w:left w:val="nil"/>
              <w:bottom w:val="single" w:sz="4" w:space="0" w:color="auto"/>
              <w:right w:val="nil"/>
            </w:tcBorders>
            <w:vAlign w:val="center"/>
          </w:tcPr>
          <w:p w14:paraId="1D1BDB04" w14:textId="77777777" w:rsidR="00F0353D" w:rsidRDefault="00F0353D">
            <w:pPr>
              <w:jc w:val="center"/>
              <w:rPr>
                <w:rFonts w:ascii="Times New Roman" w:eastAsia="宋体" w:hAnsi="Times New Roman" w:cs="Times New Roman"/>
                <w:sz w:val="16"/>
                <w:szCs w:val="16"/>
              </w:rPr>
            </w:pPr>
          </w:p>
        </w:tc>
        <w:tc>
          <w:tcPr>
            <w:tcW w:w="842" w:type="dxa"/>
            <w:tcBorders>
              <w:top w:val="nil"/>
              <w:left w:val="nil"/>
              <w:bottom w:val="single" w:sz="4" w:space="0" w:color="auto"/>
              <w:right w:val="nil"/>
            </w:tcBorders>
            <w:vAlign w:val="center"/>
          </w:tcPr>
          <w:p w14:paraId="50ADFB4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46</w:t>
            </w:r>
          </w:p>
        </w:tc>
        <w:tc>
          <w:tcPr>
            <w:tcW w:w="983" w:type="dxa"/>
            <w:tcBorders>
              <w:top w:val="nil"/>
              <w:left w:val="nil"/>
              <w:bottom w:val="single" w:sz="4" w:space="0" w:color="auto"/>
              <w:right w:val="nil"/>
            </w:tcBorders>
            <w:vAlign w:val="center"/>
          </w:tcPr>
          <w:p w14:paraId="3D8C951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未</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nil"/>
              <w:left w:val="nil"/>
              <w:bottom w:val="single" w:sz="4" w:space="0" w:color="auto"/>
              <w:right w:val="nil"/>
            </w:tcBorders>
            <w:vAlign w:val="center"/>
          </w:tcPr>
          <w:p w14:paraId="553FD70A"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183</w:t>
            </w:r>
          </w:p>
        </w:tc>
        <w:tc>
          <w:tcPr>
            <w:tcW w:w="868" w:type="dxa"/>
            <w:tcBorders>
              <w:top w:val="nil"/>
              <w:left w:val="nil"/>
              <w:bottom w:val="single" w:sz="4" w:space="0" w:color="auto"/>
              <w:right w:val="nil"/>
            </w:tcBorders>
            <w:vAlign w:val="center"/>
          </w:tcPr>
          <w:p w14:paraId="0D296C02"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182</w:t>
            </w:r>
          </w:p>
        </w:tc>
      </w:tr>
      <w:tr w:rsidR="00F0353D" w14:paraId="1372AD5F" w14:textId="77777777">
        <w:trPr>
          <w:jc w:val="center"/>
        </w:trPr>
        <w:tc>
          <w:tcPr>
            <w:tcW w:w="842" w:type="dxa"/>
            <w:vMerge w:val="restart"/>
            <w:tcBorders>
              <w:top w:val="single" w:sz="4" w:space="0" w:color="auto"/>
              <w:left w:val="nil"/>
              <w:bottom w:val="nil"/>
              <w:right w:val="nil"/>
            </w:tcBorders>
            <w:vAlign w:val="center"/>
          </w:tcPr>
          <w:p w14:paraId="5C90973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A1</w:t>
            </w:r>
          </w:p>
          <w:p w14:paraId="3206A30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0.06wt%</w:t>
            </w:r>
          </w:p>
        </w:tc>
        <w:tc>
          <w:tcPr>
            <w:tcW w:w="842" w:type="dxa"/>
            <w:tcBorders>
              <w:top w:val="single" w:sz="4" w:space="0" w:color="auto"/>
              <w:left w:val="nil"/>
              <w:bottom w:val="nil"/>
              <w:right w:val="nil"/>
            </w:tcBorders>
            <w:vAlign w:val="center"/>
          </w:tcPr>
          <w:p w14:paraId="43AA03C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36</w:t>
            </w:r>
          </w:p>
        </w:tc>
        <w:tc>
          <w:tcPr>
            <w:tcW w:w="983" w:type="dxa"/>
            <w:tcBorders>
              <w:top w:val="single" w:sz="4" w:space="0" w:color="auto"/>
              <w:left w:val="nil"/>
              <w:bottom w:val="nil"/>
              <w:right w:val="nil"/>
            </w:tcBorders>
            <w:vAlign w:val="center"/>
          </w:tcPr>
          <w:p w14:paraId="6C601C9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未</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single" w:sz="4" w:space="0" w:color="auto"/>
              <w:left w:val="nil"/>
              <w:bottom w:val="nil"/>
              <w:right w:val="nil"/>
            </w:tcBorders>
            <w:vAlign w:val="center"/>
          </w:tcPr>
          <w:p w14:paraId="3E35E69C"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144</w:t>
            </w:r>
          </w:p>
        </w:tc>
        <w:tc>
          <w:tcPr>
            <w:tcW w:w="868" w:type="dxa"/>
            <w:tcBorders>
              <w:top w:val="single" w:sz="4" w:space="0" w:color="auto"/>
              <w:left w:val="nil"/>
              <w:bottom w:val="nil"/>
              <w:right w:val="nil"/>
            </w:tcBorders>
            <w:vAlign w:val="center"/>
          </w:tcPr>
          <w:p w14:paraId="34DCBE0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143</w:t>
            </w:r>
          </w:p>
        </w:tc>
      </w:tr>
      <w:tr w:rsidR="00F0353D" w14:paraId="7020E5CE" w14:textId="77777777">
        <w:trPr>
          <w:jc w:val="center"/>
        </w:trPr>
        <w:tc>
          <w:tcPr>
            <w:tcW w:w="842" w:type="dxa"/>
            <w:vMerge/>
            <w:tcBorders>
              <w:top w:val="nil"/>
              <w:left w:val="nil"/>
              <w:bottom w:val="nil"/>
              <w:right w:val="nil"/>
            </w:tcBorders>
            <w:vAlign w:val="center"/>
          </w:tcPr>
          <w:p w14:paraId="3171CA0A" w14:textId="77777777" w:rsidR="00F0353D" w:rsidRDefault="00F0353D">
            <w:pPr>
              <w:jc w:val="center"/>
              <w:rPr>
                <w:rFonts w:ascii="Times New Roman" w:eastAsia="宋体" w:hAnsi="Times New Roman" w:cs="Times New Roman"/>
                <w:sz w:val="16"/>
                <w:szCs w:val="16"/>
              </w:rPr>
            </w:pPr>
          </w:p>
        </w:tc>
        <w:tc>
          <w:tcPr>
            <w:tcW w:w="842" w:type="dxa"/>
            <w:tcBorders>
              <w:top w:val="nil"/>
              <w:left w:val="nil"/>
              <w:bottom w:val="nil"/>
              <w:right w:val="nil"/>
            </w:tcBorders>
            <w:vAlign w:val="center"/>
          </w:tcPr>
          <w:p w14:paraId="7560A1C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40</w:t>
            </w:r>
          </w:p>
        </w:tc>
        <w:tc>
          <w:tcPr>
            <w:tcW w:w="983" w:type="dxa"/>
            <w:tcBorders>
              <w:top w:val="nil"/>
              <w:left w:val="nil"/>
              <w:bottom w:val="nil"/>
              <w:right w:val="nil"/>
            </w:tcBorders>
            <w:vAlign w:val="center"/>
          </w:tcPr>
          <w:p w14:paraId="172AEEF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开始</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nil"/>
              <w:left w:val="nil"/>
              <w:bottom w:val="nil"/>
              <w:right w:val="nil"/>
            </w:tcBorders>
            <w:vAlign w:val="center"/>
          </w:tcPr>
          <w:p w14:paraId="651F3374"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162</w:t>
            </w:r>
          </w:p>
        </w:tc>
        <w:tc>
          <w:tcPr>
            <w:tcW w:w="868" w:type="dxa"/>
            <w:tcBorders>
              <w:top w:val="nil"/>
              <w:left w:val="nil"/>
              <w:bottom w:val="nil"/>
              <w:right w:val="nil"/>
            </w:tcBorders>
            <w:vAlign w:val="center"/>
          </w:tcPr>
          <w:p w14:paraId="7905D74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162</w:t>
            </w:r>
          </w:p>
        </w:tc>
      </w:tr>
      <w:tr w:rsidR="00F0353D" w14:paraId="03B3C996" w14:textId="77777777">
        <w:trPr>
          <w:jc w:val="center"/>
        </w:trPr>
        <w:tc>
          <w:tcPr>
            <w:tcW w:w="842" w:type="dxa"/>
            <w:vMerge/>
            <w:tcBorders>
              <w:top w:val="nil"/>
              <w:left w:val="nil"/>
              <w:bottom w:val="single" w:sz="4" w:space="0" w:color="auto"/>
              <w:right w:val="nil"/>
            </w:tcBorders>
            <w:vAlign w:val="center"/>
          </w:tcPr>
          <w:p w14:paraId="391D0B65" w14:textId="77777777" w:rsidR="00F0353D" w:rsidRDefault="00F0353D">
            <w:pPr>
              <w:jc w:val="center"/>
              <w:rPr>
                <w:rFonts w:ascii="Times New Roman" w:eastAsia="宋体" w:hAnsi="Times New Roman" w:cs="Times New Roman"/>
                <w:sz w:val="16"/>
                <w:szCs w:val="16"/>
              </w:rPr>
            </w:pPr>
          </w:p>
        </w:tc>
        <w:tc>
          <w:tcPr>
            <w:tcW w:w="842" w:type="dxa"/>
            <w:tcBorders>
              <w:top w:val="nil"/>
              <w:left w:val="nil"/>
              <w:bottom w:val="single" w:sz="4" w:space="0" w:color="auto"/>
              <w:right w:val="nil"/>
            </w:tcBorders>
            <w:vAlign w:val="center"/>
          </w:tcPr>
          <w:p w14:paraId="2A4AE96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44</w:t>
            </w:r>
          </w:p>
        </w:tc>
        <w:tc>
          <w:tcPr>
            <w:tcW w:w="983" w:type="dxa"/>
            <w:tcBorders>
              <w:top w:val="nil"/>
              <w:left w:val="nil"/>
              <w:bottom w:val="single" w:sz="4" w:space="0" w:color="auto"/>
              <w:right w:val="nil"/>
            </w:tcBorders>
            <w:vAlign w:val="center"/>
          </w:tcPr>
          <w:p w14:paraId="16E8C16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严重</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nil"/>
              <w:left w:val="nil"/>
              <w:bottom w:val="single" w:sz="4" w:space="0" w:color="auto"/>
              <w:right w:val="nil"/>
            </w:tcBorders>
            <w:vAlign w:val="center"/>
          </w:tcPr>
          <w:p w14:paraId="7A4F591D"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174</w:t>
            </w:r>
          </w:p>
        </w:tc>
        <w:tc>
          <w:tcPr>
            <w:tcW w:w="868" w:type="dxa"/>
            <w:tcBorders>
              <w:top w:val="nil"/>
              <w:left w:val="nil"/>
              <w:bottom w:val="single" w:sz="4" w:space="0" w:color="auto"/>
              <w:right w:val="nil"/>
            </w:tcBorders>
            <w:vAlign w:val="center"/>
          </w:tcPr>
          <w:p w14:paraId="511A943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172</w:t>
            </w:r>
          </w:p>
        </w:tc>
      </w:tr>
      <w:tr w:rsidR="00F0353D" w14:paraId="5E7FC113" w14:textId="77777777">
        <w:trPr>
          <w:jc w:val="center"/>
        </w:trPr>
        <w:tc>
          <w:tcPr>
            <w:tcW w:w="842" w:type="dxa"/>
            <w:vMerge w:val="restart"/>
            <w:tcBorders>
              <w:top w:val="single" w:sz="4" w:space="0" w:color="auto"/>
              <w:left w:val="nil"/>
              <w:bottom w:val="nil"/>
              <w:right w:val="nil"/>
            </w:tcBorders>
            <w:vAlign w:val="center"/>
          </w:tcPr>
          <w:p w14:paraId="2349324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A2</w:t>
            </w:r>
          </w:p>
          <w:p w14:paraId="4A1B46E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0.06wt%</w:t>
            </w:r>
          </w:p>
        </w:tc>
        <w:tc>
          <w:tcPr>
            <w:tcW w:w="842" w:type="dxa"/>
            <w:tcBorders>
              <w:top w:val="single" w:sz="4" w:space="0" w:color="auto"/>
              <w:left w:val="nil"/>
              <w:bottom w:val="nil"/>
              <w:right w:val="nil"/>
            </w:tcBorders>
            <w:vAlign w:val="center"/>
          </w:tcPr>
          <w:p w14:paraId="137CF09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36</w:t>
            </w:r>
          </w:p>
        </w:tc>
        <w:tc>
          <w:tcPr>
            <w:tcW w:w="983" w:type="dxa"/>
            <w:tcBorders>
              <w:top w:val="single" w:sz="4" w:space="0" w:color="auto"/>
              <w:left w:val="nil"/>
              <w:bottom w:val="nil"/>
              <w:right w:val="nil"/>
            </w:tcBorders>
            <w:vAlign w:val="center"/>
          </w:tcPr>
          <w:p w14:paraId="3B26289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未</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single" w:sz="4" w:space="0" w:color="auto"/>
              <w:left w:val="nil"/>
              <w:bottom w:val="nil"/>
              <w:right w:val="nil"/>
            </w:tcBorders>
            <w:vAlign w:val="center"/>
          </w:tcPr>
          <w:p w14:paraId="41F120D9"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145</w:t>
            </w:r>
          </w:p>
        </w:tc>
        <w:tc>
          <w:tcPr>
            <w:tcW w:w="868" w:type="dxa"/>
            <w:tcBorders>
              <w:top w:val="single" w:sz="4" w:space="0" w:color="auto"/>
              <w:left w:val="nil"/>
              <w:bottom w:val="nil"/>
              <w:right w:val="nil"/>
            </w:tcBorders>
            <w:vAlign w:val="center"/>
          </w:tcPr>
          <w:p w14:paraId="5A85EA7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145</w:t>
            </w:r>
          </w:p>
        </w:tc>
      </w:tr>
      <w:tr w:rsidR="00F0353D" w14:paraId="57FCC45A" w14:textId="77777777">
        <w:trPr>
          <w:jc w:val="center"/>
        </w:trPr>
        <w:tc>
          <w:tcPr>
            <w:tcW w:w="842" w:type="dxa"/>
            <w:vMerge/>
            <w:tcBorders>
              <w:top w:val="nil"/>
              <w:left w:val="nil"/>
              <w:bottom w:val="nil"/>
              <w:right w:val="nil"/>
            </w:tcBorders>
            <w:vAlign w:val="center"/>
          </w:tcPr>
          <w:p w14:paraId="661ECF71" w14:textId="77777777" w:rsidR="00F0353D" w:rsidRDefault="00F0353D">
            <w:pPr>
              <w:jc w:val="center"/>
              <w:rPr>
                <w:rFonts w:ascii="Times New Roman" w:eastAsia="宋体" w:hAnsi="Times New Roman" w:cs="Times New Roman"/>
                <w:sz w:val="16"/>
                <w:szCs w:val="16"/>
              </w:rPr>
            </w:pPr>
          </w:p>
        </w:tc>
        <w:tc>
          <w:tcPr>
            <w:tcW w:w="842" w:type="dxa"/>
            <w:tcBorders>
              <w:top w:val="nil"/>
              <w:left w:val="nil"/>
              <w:bottom w:val="nil"/>
              <w:right w:val="nil"/>
            </w:tcBorders>
            <w:vAlign w:val="center"/>
          </w:tcPr>
          <w:p w14:paraId="4708FE3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40</w:t>
            </w:r>
          </w:p>
        </w:tc>
        <w:tc>
          <w:tcPr>
            <w:tcW w:w="983" w:type="dxa"/>
            <w:tcBorders>
              <w:top w:val="nil"/>
              <w:left w:val="nil"/>
              <w:bottom w:val="nil"/>
              <w:right w:val="nil"/>
            </w:tcBorders>
            <w:vAlign w:val="center"/>
          </w:tcPr>
          <w:p w14:paraId="3F0D477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开始</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nil"/>
              <w:left w:val="nil"/>
              <w:bottom w:val="nil"/>
              <w:right w:val="nil"/>
            </w:tcBorders>
            <w:vAlign w:val="center"/>
          </w:tcPr>
          <w:p w14:paraId="7B7C797F"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159</w:t>
            </w:r>
          </w:p>
        </w:tc>
        <w:tc>
          <w:tcPr>
            <w:tcW w:w="868" w:type="dxa"/>
            <w:tcBorders>
              <w:top w:val="nil"/>
              <w:left w:val="nil"/>
              <w:bottom w:val="nil"/>
              <w:right w:val="nil"/>
            </w:tcBorders>
            <w:vAlign w:val="center"/>
          </w:tcPr>
          <w:p w14:paraId="714DFD5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159</w:t>
            </w:r>
          </w:p>
        </w:tc>
      </w:tr>
      <w:tr w:rsidR="00F0353D" w14:paraId="147ED19B" w14:textId="77777777">
        <w:trPr>
          <w:jc w:val="center"/>
        </w:trPr>
        <w:tc>
          <w:tcPr>
            <w:tcW w:w="842" w:type="dxa"/>
            <w:vMerge/>
            <w:tcBorders>
              <w:top w:val="nil"/>
              <w:left w:val="nil"/>
              <w:bottom w:val="single" w:sz="12" w:space="0" w:color="auto"/>
              <w:right w:val="nil"/>
            </w:tcBorders>
            <w:vAlign w:val="center"/>
          </w:tcPr>
          <w:p w14:paraId="17059121" w14:textId="77777777" w:rsidR="00F0353D" w:rsidRDefault="00F0353D">
            <w:pPr>
              <w:jc w:val="center"/>
              <w:rPr>
                <w:rFonts w:ascii="Times New Roman" w:eastAsia="宋体" w:hAnsi="Times New Roman" w:cs="Times New Roman"/>
                <w:sz w:val="16"/>
                <w:szCs w:val="16"/>
              </w:rPr>
            </w:pPr>
          </w:p>
        </w:tc>
        <w:tc>
          <w:tcPr>
            <w:tcW w:w="842" w:type="dxa"/>
            <w:tcBorders>
              <w:top w:val="nil"/>
              <w:left w:val="nil"/>
              <w:bottom w:val="single" w:sz="12" w:space="0" w:color="auto"/>
              <w:right w:val="nil"/>
            </w:tcBorders>
            <w:vAlign w:val="center"/>
          </w:tcPr>
          <w:p w14:paraId="4B9D700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44</w:t>
            </w:r>
          </w:p>
        </w:tc>
        <w:tc>
          <w:tcPr>
            <w:tcW w:w="983" w:type="dxa"/>
            <w:tcBorders>
              <w:top w:val="nil"/>
              <w:left w:val="nil"/>
              <w:bottom w:val="single" w:sz="12" w:space="0" w:color="auto"/>
              <w:right w:val="nil"/>
            </w:tcBorders>
            <w:vAlign w:val="center"/>
          </w:tcPr>
          <w:p w14:paraId="71E0DDD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严重</w:t>
            </w:r>
            <w:proofErr w:type="gramStart"/>
            <w:r>
              <w:rPr>
                <w:rFonts w:ascii="Times New Roman" w:eastAsia="宋体" w:hAnsi="Times New Roman" w:cs="Times New Roman" w:hint="eastAsia"/>
                <w:sz w:val="16"/>
                <w:szCs w:val="16"/>
              </w:rPr>
              <w:t>泌</w:t>
            </w:r>
            <w:proofErr w:type="gramEnd"/>
            <w:r>
              <w:rPr>
                <w:rFonts w:ascii="Times New Roman" w:eastAsia="宋体" w:hAnsi="Times New Roman" w:cs="Times New Roman" w:hint="eastAsia"/>
                <w:sz w:val="16"/>
                <w:szCs w:val="16"/>
              </w:rPr>
              <w:t>水</w:t>
            </w:r>
          </w:p>
        </w:tc>
        <w:tc>
          <w:tcPr>
            <w:tcW w:w="868" w:type="dxa"/>
            <w:tcBorders>
              <w:top w:val="nil"/>
              <w:left w:val="nil"/>
              <w:bottom w:val="single" w:sz="12" w:space="0" w:color="auto"/>
              <w:right w:val="nil"/>
            </w:tcBorders>
            <w:vAlign w:val="center"/>
          </w:tcPr>
          <w:p w14:paraId="5AAA8A1E"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186</w:t>
            </w:r>
          </w:p>
        </w:tc>
        <w:tc>
          <w:tcPr>
            <w:tcW w:w="868" w:type="dxa"/>
            <w:tcBorders>
              <w:top w:val="nil"/>
              <w:left w:val="nil"/>
              <w:bottom w:val="single" w:sz="12" w:space="0" w:color="auto"/>
              <w:right w:val="nil"/>
            </w:tcBorders>
            <w:vAlign w:val="center"/>
          </w:tcPr>
          <w:p w14:paraId="5B81900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185</w:t>
            </w:r>
          </w:p>
        </w:tc>
      </w:tr>
    </w:tbl>
    <w:p w14:paraId="603BED37" w14:textId="3362A456" w:rsidR="00F0353D" w:rsidRDefault="00647A0B">
      <w:pPr>
        <w:spacing w:beforeLines="50" w:before="156" w:line="300" w:lineRule="auto"/>
        <w:ind w:firstLineChars="200" w:firstLine="400"/>
        <w:rPr>
          <w:rFonts w:ascii="Times New Roman" w:eastAsia="宋体" w:hAnsi="Times New Roman" w:cs="Times New Roman"/>
          <w:sz w:val="20"/>
          <w:szCs w:val="20"/>
        </w:rPr>
      </w:pP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w:t>
      </w:r>
      <w:r w:rsidR="009573C7">
        <w:rPr>
          <w:rFonts w:ascii="Times New Roman" w:eastAsia="宋体" w:hAnsi="Times New Roman" w:cs="Times New Roman" w:hint="eastAsia"/>
          <w:sz w:val="20"/>
          <w:szCs w:val="20"/>
        </w:rPr>
        <w:t>在湿</w:t>
      </w:r>
      <w:proofErr w:type="gramStart"/>
      <w:r w:rsidR="009573C7">
        <w:rPr>
          <w:rFonts w:ascii="Times New Roman" w:eastAsia="宋体" w:hAnsi="Times New Roman" w:cs="Times New Roman" w:hint="eastAsia"/>
          <w:sz w:val="20"/>
          <w:szCs w:val="20"/>
        </w:rPr>
        <w:t>拌状态</w:t>
      </w:r>
      <w:proofErr w:type="gramEnd"/>
      <w:r w:rsidR="009573C7">
        <w:rPr>
          <w:rFonts w:ascii="Times New Roman" w:eastAsia="宋体" w:hAnsi="Times New Roman" w:cs="Times New Roman" w:hint="eastAsia"/>
          <w:sz w:val="20"/>
          <w:szCs w:val="20"/>
        </w:rPr>
        <w:t>下</w:t>
      </w:r>
      <w:r w:rsidR="00CB2EF5">
        <w:rPr>
          <w:rFonts w:ascii="Times New Roman" w:eastAsia="宋体" w:hAnsi="Times New Roman" w:cs="Times New Roman" w:hint="eastAsia"/>
          <w:sz w:val="20"/>
          <w:szCs w:val="20"/>
        </w:rPr>
        <w:t>浆料</w:t>
      </w:r>
      <w:r>
        <w:rPr>
          <w:rFonts w:ascii="Times New Roman" w:eastAsia="宋体" w:hAnsi="Times New Roman" w:cs="Times New Roman" w:hint="eastAsia"/>
          <w:sz w:val="20"/>
          <w:szCs w:val="20"/>
        </w:rPr>
        <w:t>具</w:t>
      </w:r>
      <w:r w:rsidR="00CB2EF5">
        <w:rPr>
          <w:rFonts w:ascii="Times New Roman" w:eastAsia="宋体" w:hAnsi="Times New Roman" w:cs="Times New Roman" w:hint="eastAsia"/>
          <w:sz w:val="20"/>
          <w:szCs w:val="20"/>
        </w:rPr>
        <w:t>有粘度低、大流态的</w:t>
      </w:r>
      <w:r w:rsidR="00CB2EF5">
        <w:rPr>
          <w:rFonts w:ascii="Times New Roman" w:eastAsia="宋体" w:hAnsi="Times New Roman" w:cs="Times New Roman" w:hint="eastAsia"/>
          <w:sz w:val="20"/>
          <w:szCs w:val="20"/>
        </w:rPr>
        <w:lastRenderedPageBreak/>
        <w:t>特点</w:t>
      </w:r>
      <w:r>
        <w:rPr>
          <w:rFonts w:ascii="Times New Roman" w:eastAsia="宋体" w:hAnsi="Times New Roman" w:cs="Times New Roman" w:hint="eastAsia"/>
          <w:sz w:val="20"/>
          <w:szCs w:val="20"/>
        </w:rPr>
        <w:t>，</w:t>
      </w:r>
      <w:r w:rsidR="00CB2EF5">
        <w:rPr>
          <w:rFonts w:ascii="Times New Roman" w:eastAsia="宋体" w:hAnsi="Times New Roman" w:cs="Times New Roman" w:hint="eastAsia"/>
          <w:sz w:val="20"/>
          <w:szCs w:val="20"/>
        </w:rPr>
        <w:t>这也</w:t>
      </w:r>
      <w:r>
        <w:rPr>
          <w:rFonts w:ascii="Times New Roman" w:eastAsia="宋体" w:hAnsi="Times New Roman" w:cs="Times New Roman" w:hint="eastAsia"/>
          <w:sz w:val="20"/>
          <w:szCs w:val="20"/>
        </w:rPr>
        <w:t>可能会使</w:t>
      </w:r>
      <w:r w:rsidR="0087296C">
        <w:rPr>
          <w:rFonts w:ascii="Times New Roman" w:eastAsia="宋体" w:hAnsi="Times New Roman" w:cs="Times New Roman" w:hint="eastAsia"/>
          <w:sz w:val="20"/>
          <w:szCs w:val="20"/>
        </w:rPr>
        <w:t>浆料</w:t>
      </w:r>
      <w:r>
        <w:rPr>
          <w:rFonts w:ascii="Times New Roman" w:eastAsia="宋体" w:hAnsi="Times New Roman" w:cs="Times New Roman" w:hint="eastAsia"/>
          <w:sz w:val="20"/>
          <w:szCs w:val="20"/>
        </w:rPr>
        <w:t>中的</w:t>
      </w:r>
      <w:r w:rsidR="0087296C">
        <w:rPr>
          <w:rFonts w:ascii="Times New Roman" w:eastAsia="宋体" w:hAnsi="Times New Roman" w:cs="Times New Roman" w:hint="eastAsia"/>
          <w:sz w:val="20"/>
          <w:szCs w:val="20"/>
        </w:rPr>
        <w:t>骨料和粉料</w:t>
      </w:r>
      <w:r>
        <w:rPr>
          <w:rFonts w:ascii="Times New Roman" w:eastAsia="宋体" w:hAnsi="Times New Roman" w:cs="Times New Roman" w:hint="eastAsia"/>
          <w:sz w:val="20"/>
          <w:szCs w:val="20"/>
        </w:rPr>
        <w:t>在重力作用下自然下沉，从而导致砂浆顶部和底部的密度不均匀，顶部有</w:t>
      </w:r>
      <w:proofErr w:type="gramStart"/>
      <w:r>
        <w:rPr>
          <w:rFonts w:ascii="Times New Roman" w:eastAsia="宋体" w:hAnsi="Times New Roman" w:cs="Times New Roman" w:hint="eastAsia"/>
          <w:sz w:val="20"/>
          <w:szCs w:val="20"/>
        </w:rPr>
        <w:t>水份</w:t>
      </w:r>
      <w:proofErr w:type="gramEnd"/>
      <w:r>
        <w:rPr>
          <w:rFonts w:ascii="Times New Roman" w:eastAsia="宋体" w:hAnsi="Times New Roman" w:cs="Times New Roman" w:hint="eastAsia"/>
          <w:sz w:val="20"/>
          <w:szCs w:val="20"/>
        </w:rPr>
        <w:t>析出，出现</w:t>
      </w:r>
      <w:proofErr w:type="gramStart"/>
      <w:r>
        <w:rPr>
          <w:rFonts w:ascii="Times New Roman" w:eastAsia="宋体" w:hAnsi="Times New Roman" w:cs="Times New Roman" w:hint="eastAsia"/>
          <w:sz w:val="20"/>
          <w:szCs w:val="20"/>
        </w:rPr>
        <w:t>泌</w:t>
      </w:r>
      <w:proofErr w:type="gramEnd"/>
      <w:r>
        <w:rPr>
          <w:rFonts w:ascii="Times New Roman" w:eastAsia="宋体" w:hAnsi="Times New Roman" w:cs="Times New Roman" w:hint="eastAsia"/>
          <w:sz w:val="20"/>
          <w:szCs w:val="20"/>
        </w:rPr>
        <w:t>水现象。稳定剂中的一个重要作用就是保证</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砂浆中的颗粒和粉料在浆料中不下沉，使</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砂浆整体密度呈均匀状态。</w:t>
      </w:r>
    </w:p>
    <w:p w14:paraId="760842E0" w14:textId="5E37DDA4"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从表</w:t>
      </w:r>
      <w:r>
        <w:rPr>
          <w:rFonts w:ascii="Times New Roman" w:eastAsia="宋体" w:hAnsi="Times New Roman" w:cs="Times New Roman" w:hint="eastAsia"/>
          <w:sz w:val="20"/>
          <w:szCs w:val="20"/>
        </w:rPr>
        <w:t>6</w:t>
      </w:r>
      <w:r>
        <w:rPr>
          <w:rFonts w:ascii="Times New Roman" w:eastAsia="宋体" w:hAnsi="Times New Roman" w:cs="Times New Roman" w:hint="eastAsia"/>
          <w:sz w:val="20"/>
          <w:szCs w:val="20"/>
        </w:rPr>
        <w:t>可以看出，</w:t>
      </w:r>
      <w:r w:rsidR="001C6C7F">
        <w:rPr>
          <w:rFonts w:ascii="Times New Roman" w:eastAsia="宋体" w:hAnsi="Times New Roman" w:cs="Times New Roman" w:hint="eastAsia"/>
          <w:sz w:val="20"/>
          <w:szCs w:val="20"/>
        </w:rPr>
        <w:t>采用纤维素醚</w:t>
      </w:r>
      <w:r w:rsidR="001C6C7F">
        <w:rPr>
          <w:rFonts w:ascii="Times New Roman" w:eastAsia="宋体" w:hAnsi="Times New Roman" w:cs="Times New Roman" w:hint="eastAsia"/>
          <w:sz w:val="20"/>
          <w:szCs w:val="20"/>
        </w:rPr>
        <w:t>A1</w:t>
      </w:r>
      <w:r w:rsidR="001C6C7F">
        <w:rPr>
          <w:rFonts w:ascii="Times New Roman" w:eastAsia="宋体" w:hAnsi="Times New Roman" w:cs="Times New Roman" w:hint="eastAsia"/>
          <w:sz w:val="20"/>
          <w:szCs w:val="20"/>
        </w:rPr>
        <w:t>和</w:t>
      </w:r>
      <w:r w:rsidR="001C6C7F">
        <w:rPr>
          <w:rFonts w:ascii="Times New Roman" w:eastAsia="宋体" w:hAnsi="Times New Roman" w:cs="Times New Roman" w:hint="eastAsia"/>
          <w:sz w:val="20"/>
          <w:szCs w:val="20"/>
        </w:rPr>
        <w:t>A2</w:t>
      </w:r>
      <w:r w:rsidR="001C6C7F">
        <w:rPr>
          <w:rFonts w:ascii="Times New Roman" w:eastAsia="宋体" w:hAnsi="Times New Roman" w:cs="Times New Roman" w:hint="eastAsia"/>
          <w:sz w:val="20"/>
          <w:szCs w:val="20"/>
        </w:rPr>
        <w:t>的石膏基</w:t>
      </w:r>
      <w:proofErr w:type="gramStart"/>
      <w:r w:rsidR="001C6C7F">
        <w:rPr>
          <w:rFonts w:ascii="Times New Roman" w:eastAsia="宋体" w:hAnsi="Times New Roman" w:cs="Times New Roman" w:hint="eastAsia"/>
          <w:sz w:val="20"/>
          <w:szCs w:val="20"/>
        </w:rPr>
        <w:t>自流平</w:t>
      </w:r>
      <w:proofErr w:type="gramEnd"/>
      <w:r w:rsidR="001C6C7F">
        <w:rPr>
          <w:rFonts w:ascii="Times New Roman" w:eastAsia="宋体" w:hAnsi="Times New Roman" w:cs="Times New Roman" w:hint="eastAsia"/>
          <w:sz w:val="20"/>
          <w:szCs w:val="20"/>
        </w:rPr>
        <w:t>砂浆，</w:t>
      </w:r>
      <w:r w:rsidR="00886641">
        <w:rPr>
          <w:rFonts w:ascii="Times New Roman" w:eastAsia="宋体" w:hAnsi="Times New Roman" w:cs="Times New Roman" w:hint="eastAsia"/>
          <w:sz w:val="20"/>
          <w:szCs w:val="20"/>
        </w:rPr>
        <w:t>当加水量从</w:t>
      </w:r>
      <w:r w:rsidR="00886641">
        <w:rPr>
          <w:rFonts w:ascii="Times New Roman" w:eastAsia="宋体" w:hAnsi="Times New Roman" w:cs="Times New Roman" w:hint="eastAsia"/>
          <w:sz w:val="20"/>
          <w:szCs w:val="20"/>
        </w:rPr>
        <w:t>3</w:t>
      </w:r>
      <w:r w:rsidR="00886641">
        <w:rPr>
          <w:rFonts w:ascii="Times New Roman" w:eastAsia="宋体" w:hAnsi="Times New Roman" w:cs="Times New Roman"/>
          <w:sz w:val="20"/>
          <w:szCs w:val="20"/>
        </w:rPr>
        <w:t>6</w:t>
      </w:r>
      <w:r w:rsidR="00886641">
        <w:rPr>
          <w:rFonts w:ascii="Times New Roman" w:eastAsia="宋体" w:hAnsi="Times New Roman" w:cs="Times New Roman" w:hint="eastAsia"/>
          <w:sz w:val="20"/>
          <w:szCs w:val="20"/>
        </w:rPr>
        <w:t>%</w:t>
      </w:r>
      <w:r w:rsidR="00886641">
        <w:rPr>
          <w:rFonts w:ascii="Times New Roman" w:eastAsia="宋体" w:hAnsi="Times New Roman" w:cs="Times New Roman" w:hint="eastAsia"/>
          <w:sz w:val="20"/>
          <w:szCs w:val="20"/>
        </w:rPr>
        <w:t>提高到</w:t>
      </w:r>
      <w:r w:rsidR="001C6C7F">
        <w:rPr>
          <w:rFonts w:ascii="Times New Roman" w:eastAsia="宋体" w:hAnsi="Times New Roman" w:cs="Times New Roman" w:hint="eastAsia"/>
          <w:sz w:val="20"/>
          <w:szCs w:val="20"/>
        </w:rPr>
        <w:t>4</w:t>
      </w:r>
      <w:r w:rsidR="00886641">
        <w:rPr>
          <w:rFonts w:ascii="Times New Roman" w:eastAsia="宋体" w:hAnsi="Times New Roman" w:cs="Times New Roman"/>
          <w:sz w:val="20"/>
          <w:szCs w:val="20"/>
        </w:rPr>
        <w:t>0</w:t>
      </w:r>
      <w:r w:rsidR="001C6C7F">
        <w:rPr>
          <w:rFonts w:ascii="Times New Roman" w:eastAsia="宋体" w:hAnsi="Times New Roman" w:cs="Times New Roman" w:hint="eastAsia"/>
          <w:sz w:val="20"/>
          <w:szCs w:val="20"/>
        </w:rPr>
        <w:t>%</w:t>
      </w:r>
      <w:r w:rsidR="00886641">
        <w:rPr>
          <w:rFonts w:ascii="Times New Roman" w:eastAsia="宋体" w:hAnsi="Times New Roman" w:cs="Times New Roman" w:hint="eastAsia"/>
          <w:sz w:val="20"/>
          <w:szCs w:val="20"/>
        </w:rPr>
        <w:t>时流动度提高明显，但也同时</w:t>
      </w:r>
      <w:r w:rsidR="001C6C7F">
        <w:rPr>
          <w:rFonts w:ascii="Times New Roman" w:eastAsia="宋体" w:hAnsi="Times New Roman" w:cs="Times New Roman" w:hint="eastAsia"/>
          <w:sz w:val="20"/>
          <w:szCs w:val="20"/>
        </w:rPr>
        <w:t>出现</w:t>
      </w:r>
      <w:proofErr w:type="gramStart"/>
      <w:r w:rsidR="001C6C7F">
        <w:rPr>
          <w:rFonts w:ascii="Times New Roman" w:eastAsia="宋体" w:hAnsi="Times New Roman" w:cs="Times New Roman" w:hint="eastAsia"/>
          <w:sz w:val="20"/>
          <w:szCs w:val="20"/>
        </w:rPr>
        <w:t>泌</w:t>
      </w:r>
      <w:proofErr w:type="gramEnd"/>
      <w:r w:rsidR="001C6C7F">
        <w:rPr>
          <w:rFonts w:ascii="Times New Roman" w:eastAsia="宋体" w:hAnsi="Times New Roman" w:cs="Times New Roman" w:hint="eastAsia"/>
          <w:sz w:val="20"/>
          <w:szCs w:val="20"/>
        </w:rPr>
        <w:t>水现象</w:t>
      </w:r>
      <w:r w:rsidR="00886641">
        <w:rPr>
          <w:rFonts w:ascii="Times New Roman" w:eastAsia="宋体" w:hAnsi="Times New Roman" w:cs="Times New Roman" w:hint="eastAsia"/>
          <w:sz w:val="20"/>
          <w:szCs w:val="20"/>
        </w:rPr>
        <w:t>，</w:t>
      </w:r>
      <w:r w:rsidR="001C6C7F">
        <w:rPr>
          <w:rFonts w:ascii="Times New Roman" w:eastAsia="宋体" w:hAnsi="Times New Roman" w:cs="Times New Roman" w:hint="eastAsia"/>
          <w:sz w:val="20"/>
          <w:szCs w:val="20"/>
        </w:rPr>
        <w:t>且随着加水量提高，自流平泌水现象更加严重。</w:t>
      </w:r>
      <w:r w:rsidR="00886641">
        <w:rPr>
          <w:rFonts w:ascii="Times New Roman" w:eastAsia="宋体" w:hAnsi="Times New Roman" w:cs="Times New Roman" w:hint="eastAsia"/>
          <w:sz w:val="20"/>
          <w:szCs w:val="20"/>
        </w:rPr>
        <w:t>这是因为</w:t>
      </w:r>
      <w:proofErr w:type="gramStart"/>
      <w:r w:rsidR="00886641">
        <w:rPr>
          <w:rFonts w:ascii="Times New Roman" w:eastAsia="宋体" w:hAnsi="Times New Roman" w:cs="Times New Roman" w:hint="eastAsia"/>
          <w:sz w:val="20"/>
          <w:szCs w:val="20"/>
        </w:rPr>
        <w:t>纤维素醚抗沉降</w:t>
      </w:r>
      <w:proofErr w:type="gramEnd"/>
      <w:r w:rsidR="00886641">
        <w:rPr>
          <w:rFonts w:ascii="Times New Roman" w:eastAsia="宋体" w:hAnsi="Times New Roman" w:cs="Times New Roman" w:hint="eastAsia"/>
          <w:sz w:val="20"/>
          <w:szCs w:val="20"/>
        </w:rPr>
        <w:t>是基于水相增稠，对水的添加量较敏感</w:t>
      </w:r>
      <w:r w:rsidR="00F216F6">
        <w:rPr>
          <w:rFonts w:ascii="Times New Roman" w:eastAsia="宋体" w:hAnsi="Times New Roman" w:cs="Times New Roman" w:hint="eastAsia"/>
          <w:sz w:val="20"/>
          <w:szCs w:val="20"/>
        </w:rPr>
        <w:t>。相比</w:t>
      </w:r>
      <w:r>
        <w:rPr>
          <w:rFonts w:ascii="Times New Roman" w:eastAsia="宋体" w:hAnsi="Times New Roman" w:cs="Times New Roman" w:hint="eastAsia"/>
          <w:sz w:val="20"/>
          <w:szCs w:val="20"/>
        </w:rPr>
        <w:t>加入了</w:t>
      </w:r>
      <w:r>
        <w:rPr>
          <w:rFonts w:ascii="Times New Roman" w:eastAsia="宋体" w:hAnsi="Times New Roman" w:cs="Times New Roman" w:hint="eastAsia"/>
          <w:sz w:val="20"/>
          <w:szCs w:val="20"/>
        </w:rPr>
        <w:t>WD230</w:t>
      </w:r>
      <w:r>
        <w:rPr>
          <w:rFonts w:ascii="Times New Roman" w:eastAsia="宋体" w:hAnsi="Times New Roman" w:cs="Times New Roman" w:hint="eastAsia"/>
          <w:sz w:val="20"/>
          <w:szCs w:val="20"/>
        </w:rPr>
        <w:t>的石膏基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w:t>
      </w:r>
      <w:r w:rsidR="00F216F6">
        <w:rPr>
          <w:rFonts w:ascii="Times New Roman" w:eastAsia="宋体" w:hAnsi="Times New Roman" w:cs="Times New Roman" w:hint="eastAsia"/>
          <w:sz w:val="20"/>
          <w:szCs w:val="20"/>
        </w:rPr>
        <w:t>，即使</w:t>
      </w:r>
      <w:r>
        <w:rPr>
          <w:rFonts w:ascii="Times New Roman" w:eastAsia="宋体" w:hAnsi="Times New Roman" w:cs="Times New Roman" w:hint="eastAsia"/>
          <w:sz w:val="20"/>
          <w:szCs w:val="20"/>
        </w:rPr>
        <w:t>加水量</w:t>
      </w:r>
      <w:r w:rsidR="00F216F6">
        <w:rPr>
          <w:rFonts w:ascii="Times New Roman" w:eastAsia="宋体" w:hAnsi="Times New Roman" w:cs="Times New Roman" w:hint="eastAsia"/>
          <w:sz w:val="20"/>
          <w:szCs w:val="20"/>
        </w:rPr>
        <w:t>从</w:t>
      </w:r>
      <w:r w:rsidR="00F216F6">
        <w:rPr>
          <w:rFonts w:ascii="Times New Roman" w:eastAsia="宋体" w:hAnsi="Times New Roman" w:cs="Times New Roman" w:hint="eastAsia"/>
          <w:sz w:val="20"/>
          <w:szCs w:val="20"/>
        </w:rPr>
        <w:t>3</w:t>
      </w:r>
      <w:r w:rsidR="00F216F6">
        <w:rPr>
          <w:rFonts w:ascii="Times New Roman" w:eastAsia="宋体" w:hAnsi="Times New Roman" w:cs="Times New Roman"/>
          <w:sz w:val="20"/>
          <w:szCs w:val="20"/>
        </w:rPr>
        <w:t>6</w:t>
      </w:r>
      <w:r w:rsidR="00F216F6">
        <w:rPr>
          <w:rFonts w:ascii="Times New Roman" w:eastAsia="宋体" w:hAnsi="Times New Roman" w:cs="Times New Roman" w:hint="eastAsia"/>
          <w:sz w:val="20"/>
          <w:szCs w:val="20"/>
        </w:rPr>
        <w:t>%</w:t>
      </w:r>
      <w:r w:rsidR="00F216F6">
        <w:rPr>
          <w:rFonts w:ascii="Times New Roman" w:eastAsia="宋体" w:hAnsi="Times New Roman" w:cs="Times New Roman" w:hint="eastAsia"/>
          <w:sz w:val="20"/>
          <w:szCs w:val="20"/>
        </w:rPr>
        <w:t>提高</w:t>
      </w:r>
      <w:r>
        <w:rPr>
          <w:rFonts w:ascii="Times New Roman" w:eastAsia="宋体" w:hAnsi="Times New Roman" w:cs="Times New Roman" w:hint="eastAsia"/>
          <w:sz w:val="20"/>
          <w:szCs w:val="20"/>
        </w:rPr>
        <w:t>到达</w:t>
      </w:r>
      <w:r>
        <w:rPr>
          <w:rFonts w:ascii="Times New Roman" w:eastAsia="宋体" w:hAnsi="Times New Roman" w:cs="Times New Roman" w:hint="eastAsia"/>
          <w:sz w:val="20"/>
          <w:szCs w:val="20"/>
        </w:rPr>
        <w:t>46%</w:t>
      </w:r>
      <w:r>
        <w:rPr>
          <w:rFonts w:ascii="Times New Roman" w:eastAsia="宋体" w:hAnsi="Times New Roman" w:cs="Times New Roman" w:hint="eastAsia"/>
          <w:sz w:val="20"/>
          <w:szCs w:val="20"/>
        </w:rPr>
        <w:t>，</w:t>
      </w:r>
      <w:r w:rsidR="00F216F6">
        <w:rPr>
          <w:rFonts w:ascii="Times New Roman" w:eastAsia="宋体" w:hAnsi="Times New Roman" w:cs="Times New Roman" w:hint="eastAsia"/>
          <w:sz w:val="20"/>
          <w:szCs w:val="20"/>
        </w:rPr>
        <w:t>增加了</w:t>
      </w:r>
      <w:r w:rsidR="00F216F6">
        <w:rPr>
          <w:rFonts w:ascii="Times New Roman" w:eastAsia="宋体" w:hAnsi="Times New Roman" w:cs="Times New Roman" w:hint="eastAsia"/>
          <w:sz w:val="20"/>
          <w:szCs w:val="20"/>
        </w:rPr>
        <w:t>1</w:t>
      </w:r>
      <w:r w:rsidR="00F216F6">
        <w:rPr>
          <w:rFonts w:ascii="Times New Roman" w:eastAsia="宋体" w:hAnsi="Times New Roman" w:cs="Times New Roman"/>
          <w:sz w:val="20"/>
          <w:szCs w:val="20"/>
        </w:rPr>
        <w:t>0</w:t>
      </w:r>
      <w:r w:rsidR="00F216F6">
        <w:rPr>
          <w:rFonts w:ascii="Times New Roman" w:eastAsia="宋体" w:hAnsi="Times New Roman" w:cs="Times New Roman" w:hint="eastAsia"/>
          <w:sz w:val="20"/>
          <w:szCs w:val="20"/>
        </w:rPr>
        <w:t>%</w:t>
      </w:r>
      <w:r w:rsidR="00F216F6">
        <w:rPr>
          <w:rFonts w:ascii="Times New Roman" w:eastAsia="宋体" w:hAnsi="Times New Roman" w:cs="Times New Roman" w:hint="eastAsia"/>
          <w:sz w:val="20"/>
          <w:szCs w:val="20"/>
        </w:rPr>
        <w:t>时</w:t>
      </w:r>
      <w:r>
        <w:rPr>
          <w:rFonts w:ascii="Times New Roman" w:eastAsia="宋体" w:hAnsi="Times New Roman" w:cs="Times New Roman" w:hint="eastAsia"/>
          <w:sz w:val="20"/>
          <w:szCs w:val="20"/>
        </w:rPr>
        <w:t>仍没有</w:t>
      </w:r>
      <w:proofErr w:type="gramStart"/>
      <w:r>
        <w:rPr>
          <w:rFonts w:ascii="Times New Roman" w:eastAsia="宋体" w:hAnsi="Times New Roman" w:cs="Times New Roman" w:hint="eastAsia"/>
          <w:sz w:val="20"/>
          <w:szCs w:val="20"/>
        </w:rPr>
        <w:t>泌</w:t>
      </w:r>
      <w:proofErr w:type="gramEnd"/>
      <w:r>
        <w:rPr>
          <w:rFonts w:ascii="Times New Roman" w:eastAsia="宋体" w:hAnsi="Times New Roman" w:cs="Times New Roman" w:hint="eastAsia"/>
          <w:sz w:val="20"/>
          <w:szCs w:val="20"/>
        </w:rPr>
        <w:t>水</w:t>
      </w:r>
      <w:r w:rsidR="00F216F6">
        <w:rPr>
          <w:rFonts w:ascii="Times New Roman" w:eastAsia="宋体" w:hAnsi="Times New Roman" w:cs="Times New Roman" w:hint="eastAsia"/>
          <w:sz w:val="20"/>
          <w:szCs w:val="20"/>
        </w:rPr>
        <w:t>，且流动度为</w:t>
      </w:r>
      <w:r w:rsidR="00F216F6">
        <w:rPr>
          <w:rFonts w:ascii="Times New Roman" w:eastAsia="宋体" w:hAnsi="Times New Roman" w:cs="Times New Roman" w:hint="eastAsia"/>
          <w:sz w:val="20"/>
          <w:szCs w:val="20"/>
        </w:rPr>
        <w:t>183mm</w:t>
      </w:r>
      <w:r w:rsidR="00F216F6">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这是因为</w:t>
      </w:r>
      <w:r>
        <w:rPr>
          <w:rFonts w:ascii="Times New Roman" w:eastAsia="宋体" w:hAnsi="Times New Roman" w:cs="Times New Roman" w:hint="eastAsia"/>
          <w:sz w:val="20"/>
          <w:szCs w:val="20"/>
        </w:rPr>
        <w:t>WD230</w:t>
      </w:r>
      <w:r>
        <w:rPr>
          <w:rFonts w:ascii="Times New Roman" w:eastAsia="宋体" w:hAnsi="Times New Roman" w:cs="Times New Roman" w:hint="eastAsia"/>
          <w:sz w:val="20"/>
          <w:szCs w:val="20"/>
        </w:rPr>
        <w:t>由特殊高分子材料复合而成，虽然黏度低，但是其高分子材料能在</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砂浆中形成稳定的网络状结构，相互交织将</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砂浆中的颗粒和粉料固定在原来的位置阻止其因重力作用而下沉，其防</w:t>
      </w:r>
      <w:proofErr w:type="gramStart"/>
      <w:r>
        <w:rPr>
          <w:rFonts w:ascii="Times New Roman" w:eastAsia="宋体" w:hAnsi="Times New Roman" w:cs="Times New Roman" w:hint="eastAsia"/>
          <w:sz w:val="20"/>
          <w:szCs w:val="20"/>
        </w:rPr>
        <w:t>泌</w:t>
      </w:r>
      <w:proofErr w:type="gramEnd"/>
      <w:r>
        <w:rPr>
          <w:rFonts w:ascii="Times New Roman" w:eastAsia="宋体" w:hAnsi="Times New Roman" w:cs="Times New Roman" w:hint="eastAsia"/>
          <w:sz w:val="20"/>
          <w:szCs w:val="20"/>
        </w:rPr>
        <w:t>水性能会一直持续到加水量太高打破了这种网络结构为止。</w:t>
      </w:r>
      <w:r w:rsidR="00F216F6">
        <w:rPr>
          <w:rFonts w:ascii="Times New Roman" w:eastAsia="宋体" w:hAnsi="Times New Roman" w:cs="Times New Roman" w:hint="eastAsia"/>
          <w:sz w:val="20"/>
          <w:szCs w:val="20"/>
        </w:rPr>
        <w:t>这种对于加水量更宽更有容忍度的特点，更有利于降低现场施工中因多加或少加水对于流动度与抗沉降问题的风险。</w:t>
      </w:r>
    </w:p>
    <w:p w14:paraId="35FA7ACB" w14:textId="77777777" w:rsidR="00F0353D" w:rsidRDefault="00647A0B">
      <w:pPr>
        <w:pStyle w:val="3"/>
      </w:pPr>
      <w:r>
        <w:rPr>
          <w:rFonts w:hint="eastAsia"/>
        </w:rPr>
        <w:t xml:space="preserve">2.2 </w:t>
      </w:r>
      <w:r>
        <w:rPr>
          <w:rFonts w:hint="eastAsia"/>
        </w:rPr>
        <w:t>无机活性粉料对磷石膏基</w:t>
      </w:r>
      <w:proofErr w:type="gramStart"/>
      <w:r>
        <w:rPr>
          <w:rFonts w:hint="eastAsia"/>
        </w:rPr>
        <w:t>自流平</w:t>
      </w:r>
      <w:proofErr w:type="gramEnd"/>
      <w:r>
        <w:rPr>
          <w:rFonts w:hint="eastAsia"/>
        </w:rPr>
        <w:t>砂浆流动性和凝结时间的影响</w:t>
      </w:r>
    </w:p>
    <w:p w14:paraId="65459B7B" w14:textId="1DA01283"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三种无机活性粉料对磷石膏基</w:t>
      </w:r>
      <w:proofErr w:type="gramStart"/>
      <w:r>
        <w:rPr>
          <w:rFonts w:ascii="Times New Roman" w:eastAsia="宋体" w:hAnsi="Times New Roman" w:cs="Times New Roman" w:hint="eastAsia"/>
          <w:sz w:val="20"/>
          <w:szCs w:val="20"/>
        </w:rPr>
        <w:t>自流平</w:t>
      </w:r>
      <w:proofErr w:type="gramEnd"/>
      <w:r w:rsidRPr="00F216F6">
        <w:rPr>
          <w:rFonts w:ascii="Times New Roman" w:eastAsia="宋体" w:hAnsi="Times New Roman" w:cs="Times New Roman" w:hint="eastAsia"/>
          <w:sz w:val="20"/>
          <w:szCs w:val="20"/>
        </w:rPr>
        <w:t>流动性和凝结时间</w:t>
      </w:r>
      <w:r>
        <w:rPr>
          <w:rFonts w:ascii="Times New Roman" w:eastAsia="宋体" w:hAnsi="Times New Roman" w:cs="Times New Roman" w:hint="eastAsia"/>
          <w:sz w:val="20"/>
          <w:szCs w:val="20"/>
        </w:rPr>
        <w:t>的影响见表</w:t>
      </w:r>
      <w:r>
        <w:rPr>
          <w:rFonts w:ascii="Times New Roman" w:eastAsia="宋体" w:hAnsi="Times New Roman" w:cs="Times New Roman" w:hint="eastAsia"/>
          <w:sz w:val="20"/>
          <w:szCs w:val="20"/>
        </w:rPr>
        <w:t>7</w:t>
      </w:r>
      <w:r>
        <w:rPr>
          <w:rFonts w:ascii="Times New Roman" w:eastAsia="宋体" w:hAnsi="Times New Roman" w:cs="Times New Roman" w:hint="eastAsia"/>
          <w:sz w:val="20"/>
          <w:szCs w:val="20"/>
        </w:rPr>
        <w:t>。</w:t>
      </w:r>
    </w:p>
    <w:p w14:paraId="3A6AA071" w14:textId="77777777" w:rsidR="00F0353D" w:rsidRDefault="00647A0B">
      <w:pPr>
        <w:spacing w:line="30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表</w:t>
      </w:r>
      <w:r>
        <w:rPr>
          <w:rFonts w:ascii="Times New Roman" w:eastAsia="宋体" w:hAnsi="Times New Roman" w:cs="Times New Roman" w:hint="eastAsia"/>
          <w:sz w:val="18"/>
          <w:szCs w:val="18"/>
        </w:rPr>
        <w:t xml:space="preserve">7  </w:t>
      </w:r>
      <w:r>
        <w:rPr>
          <w:rFonts w:ascii="Times New Roman" w:eastAsia="宋体" w:hAnsi="Times New Roman" w:cs="Times New Roman" w:hint="eastAsia"/>
          <w:sz w:val="18"/>
          <w:szCs w:val="18"/>
        </w:rPr>
        <w:t>无机活性粉料对</w:t>
      </w:r>
      <w:proofErr w:type="gramStart"/>
      <w:r>
        <w:rPr>
          <w:rFonts w:ascii="Times New Roman" w:eastAsia="宋体" w:hAnsi="Times New Roman" w:cs="Times New Roman" w:hint="eastAsia"/>
          <w:sz w:val="18"/>
          <w:szCs w:val="18"/>
        </w:rPr>
        <w:t>自流平</w:t>
      </w:r>
      <w:proofErr w:type="gramEnd"/>
      <w:r>
        <w:rPr>
          <w:rFonts w:ascii="Times New Roman" w:eastAsia="宋体" w:hAnsi="Times New Roman" w:cs="Times New Roman" w:hint="eastAsia"/>
          <w:sz w:val="18"/>
          <w:szCs w:val="18"/>
        </w:rPr>
        <w:t>砂浆流动度和凝结时间的影响</w:t>
      </w:r>
    </w:p>
    <w:tbl>
      <w:tblPr>
        <w:tblStyle w:val="a5"/>
        <w:tblW w:w="5017" w:type="dxa"/>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396"/>
        <w:gridCol w:w="742"/>
        <w:gridCol w:w="742"/>
        <w:gridCol w:w="589"/>
        <w:gridCol w:w="589"/>
        <w:gridCol w:w="591"/>
        <w:gridCol w:w="695"/>
        <w:gridCol w:w="673"/>
      </w:tblGrid>
      <w:tr w:rsidR="00F0353D" w14:paraId="32A1C674" w14:textId="77777777">
        <w:trPr>
          <w:trHeight w:val="316"/>
        </w:trPr>
        <w:tc>
          <w:tcPr>
            <w:tcW w:w="396" w:type="dxa"/>
            <w:vMerge w:val="restart"/>
            <w:tcBorders>
              <w:left w:val="nil"/>
              <w:bottom w:val="single" w:sz="6" w:space="0" w:color="auto"/>
              <w:right w:val="nil"/>
            </w:tcBorders>
            <w:tcMar>
              <w:top w:w="0" w:type="dxa"/>
              <w:left w:w="0" w:type="dxa"/>
              <w:bottom w:w="0" w:type="dxa"/>
              <w:right w:w="0" w:type="dxa"/>
            </w:tcMar>
            <w:vAlign w:val="center"/>
          </w:tcPr>
          <w:p w14:paraId="2799D1F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种类</w:t>
            </w:r>
          </w:p>
        </w:tc>
        <w:tc>
          <w:tcPr>
            <w:tcW w:w="742" w:type="dxa"/>
            <w:vMerge w:val="restart"/>
            <w:tcBorders>
              <w:left w:val="nil"/>
              <w:bottom w:val="single" w:sz="6" w:space="0" w:color="auto"/>
              <w:right w:val="nil"/>
            </w:tcBorders>
            <w:tcMar>
              <w:top w:w="0" w:type="dxa"/>
              <w:left w:w="0" w:type="dxa"/>
              <w:bottom w:w="0" w:type="dxa"/>
              <w:right w:w="0" w:type="dxa"/>
            </w:tcMar>
            <w:vAlign w:val="center"/>
          </w:tcPr>
          <w:p w14:paraId="5318AC1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添加量</w:t>
            </w:r>
            <w:r>
              <w:rPr>
                <w:rFonts w:ascii="Times New Roman" w:eastAsia="宋体" w:hAnsi="Times New Roman" w:cs="Times New Roman" w:hint="eastAsia"/>
                <w:sz w:val="16"/>
                <w:szCs w:val="16"/>
              </w:rPr>
              <w:t xml:space="preserve"> %</w:t>
            </w:r>
          </w:p>
        </w:tc>
        <w:tc>
          <w:tcPr>
            <w:tcW w:w="742" w:type="dxa"/>
            <w:vMerge w:val="restart"/>
            <w:tcBorders>
              <w:left w:val="nil"/>
              <w:bottom w:val="single" w:sz="6" w:space="0" w:color="auto"/>
              <w:right w:val="nil"/>
            </w:tcBorders>
            <w:tcMar>
              <w:top w:w="0" w:type="dxa"/>
              <w:left w:w="0" w:type="dxa"/>
              <w:bottom w:w="0" w:type="dxa"/>
              <w:right w:w="0" w:type="dxa"/>
            </w:tcMar>
            <w:vAlign w:val="center"/>
          </w:tcPr>
          <w:p w14:paraId="748E295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加水量</w:t>
            </w:r>
            <w:r>
              <w:rPr>
                <w:rFonts w:ascii="Times New Roman" w:eastAsia="宋体" w:hAnsi="Times New Roman" w:cs="Times New Roman" w:hint="eastAsia"/>
                <w:sz w:val="16"/>
                <w:szCs w:val="16"/>
              </w:rPr>
              <w:t xml:space="preserve"> %</w:t>
            </w:r>
          </w:p>
        </w:tc>
        <w:tc>
          <w:tcPr>
            <w:tcW w:w="1769" w:type="dxa"/>
            <w:gridSpan w:val="3"/>
            <w:tcBorders>
              <w:left w:val="nil"/>
              <w:bottom w:val="single" w:sz="2" w:space="0" w:color="auto"/>
              <w:right w:val="nil"/>
            </w:tcBorders>
            <w:tcMar>
              <w:top w:w="0" w:type="dxa"/>
              <w:left w:w="0" w:type="dxa"/>
              <w:bottom w:w="0" w:type="dxa"/>
              <w:right w:w="0" w:type="dxa"/>
            </w:tcMar>
            <w:vAlign w:val="center"/>
          </w:tcPr>
          <w:p w14:paraId="0CD50A0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流动度</w:t>
            </w:r>
            <w:r>
              <w:rPr>
                <w:rFonts w:ascii="Times New Roman" w:eastAsia="宋体" w:hAnsi="Times New Roman" w:cs="Times New Roman" w:hint="eastAsia"/>
                <w:sz w:val="16"/>
                <w:szCs w:val="16"/>
              </w:rPr>
              <w:t xml:space="preserve"> mm</w:t>
            </w:r>
          </w:p>
        </w:tc>
        <w:tc>
          <w:tcPr>
            <w:tcW w:w="1368" w:type="dxa"/>
            <w:gridSpan w:val="2"/>
            <w:tcBorders>
              <w:left w:val="nil"/>
              <w:bottom w:val="single" w:sz="2" w:space="0" w:color="auto"/>
              <w:right w:val="nil"/>
            </w:tcBorders>
            <w:tcMar>
              <w:top w:w="0" w:type="dxa"/>
              <w:left w:w="0" w:type="dxa"/>
              <w:bottom w:w="0" w:type="dxa"/>
              <w:right w:w="0" w:type="dxa"/>
            </w:tcMar>
            <w:vAlign w:val="center"/>
          </w:tcPr>
          <w:p w14:paraId="63EDBE1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凝结时间</w:t>
            </w:r>
            <w:r>
              <w:rPr>
                <w:rFonts w:ascii="Times New Roman" w:eastAsia="宋体" w:hAnsi="Times New Roman" w:cs="Times New Roman" w:hint="eastAsia"/>
                <w:sz w:val="16"/>
                <w:szCs w:val="16"/>
              </w:rPr>
              <w:t xml:space="preserve"> min</w:t>
            </w:r>
          </w:p>
        </w:tc>
      </w:tr>
      <w:tr w:rsidR="00F0353D" w14:paraId="2E31C0BA" w14:textId="77777777">
        <w:trPr>
          <w:trHeight w:val="316"/>
        </w:trPr>
        <w:tc>
          <w:tcPr>
            <w:tcW w:w="396" w:type="dxa"/>
            <w:vMerge/>
            <w:tcBorders>
              <w:top w:val="single" w:sz="6" w:space="0" w:color="auto"/>
              <w:left w:val="nil"/>
              <w:bottom w:val="single" w:sz="6" w:space="0" w:color="auto"/>
              <w:right w:val="nil"/>
            </w:tcBorders>
            <w:tcMar>
              <w:top w:w="0" w:type="dxa"/>
              <w:left w:w="0" w:type="dxa"/>
              <w:bottom w:w="0" w:type="dxa"/>
              <w:right w:w="0" w:type="dxa"/>
            </w:tcMar>
            <w:vAlign w:val="center"/>
          </w:tcPr>
          <w:p w14:paraId="03472B08" w14:textId="77777777" w:rsidR="00F0353D" w:rsidRDefault="00F0353D">
            <w:pPr>
              <w:jc w:val="center"/>
              <w:rPr>
                <w:rFonts w:ascii="Times New Roman" w:eastAsia="宋体" w:hAnsi="Times New Roman" w:cs="Times New Roman"/>
                <w:sz w:val="16"/>
                <w:szCs w:val="16"/>
              </w:rPr>
            </w:pPr>
          </w:p>
        </w:tc>
        <w:tc>
          <w:tcPr>
            <w:tcW w:w="742" w:type="dxa"/>
            <w:vMerge/>
            <w:tcBorders>
              <w:top w:val="single" w:sz="6" w:space="0" w:color="auto"/>
              <w:left w:val="nil"/>
              <w:bottom w:val="single" w:sz="6" w:space="0" w:color="auto"/>
              <w:right w:val="nil"/>
            </w:tcBorders>
            <w:tcMar>
              <w:top w:w="0" w:type="dxa"/>
              <w:left w:w="0" w:type="dxa"/>
              <w:bottom w:w="0" w:type="dxa"/>
              <w:right w:w="0" w:type="dxa"/>
            </w:tcMar>
            <w:vAlign w:val="center"/>
          </w:tcPr>
          <w:p w14:paraId="5C4A920B" w14:textId="77777777" w:rsidR="00F0353D" w:rsidRDefault="00F0353D">
            <w:pPr>
              <w:jc w:val="center"/>
              <w:rPr>
                <w:rFonts w:ascii="Times New Roman" w:eastAsia="宋体" w:hAnsi="Times New Roman" w:cs="Times New Roman"/>
                <w:sz w:val="16"/>
                <w:szCs w:val="16"/>
              </w:rPr>
            </w:pPr>
          </w:p>
        </w:tc>
        <w:tc>
          <w:tcPr>
            <w:tcW w:w="742" w:type="dxa"/>
            <w:vMerge/>
            <w:tcBorders>
              <w:top w:val="single" w:sz="6" w:space="0" w:color="auto"/>
              <w:left w:val="nil"/>
              <w:bottom w:val="single" w:sz="6" w:space="0" w:color="auto"/>
              <w:right w:val="nil"/>
            </w:tcBorders>
            <w:tcMar>
              <w:top w:w="0" w:type="dxa"/>
              <w:left w:w="0" w:type="dxa"/>
              <w:bottom w:w="0" w:type="dxa"/>
              <w:right w:w="0" w:type="dxa"/>
            </w:tcMar>
            <w:vAlign w:val="center"/>
          </w:tcPr>
          <w:p w14:paraId="33D19C6C" w14:textId="77777777" w:rsidR="00F0353D" w:rsidRDefault="00F0353D">
            <w:pPr>
              <w:jc w:val="center"/>
              <w:rPr>
                <w:rFonts w:ascii="Times New Roman" w:eastAsia="宋体" w:hAnsi="Times New Roman" w:cs="Times New Roman"/>
                <w:sz w:val="16"/>
                <w:szCs w:val="16"/>
              </w:rPr>
            </w:pPr>
          </w:p>
        </w:tc>
        <w:tc>
          <w:tcPr>
            <w:tcW w:w="589" w:type="dxa"/>
            <w:tcBorders>
              <w:top w:val="single" w:sz="2" w:space="0" w:color="auto"/>
              <w:left w:val="nil"/>
              <w:bottom w:val="single" w:sz="6" w:space="0" w:color="auto"/>
              <w:right w:val="nil"/>
            </w:tcBorders>
            <w:tcMar>
              <w:top w:w="0" w:type="dxa"/>
              <w:left w:w="0" w:type="dxa"/>
              <w:bottom w:w="0" w:type="dxa"/>
              <w:right w:w="0" w:type="dxa"/>
            </w:tcMar>
            <w:vAlign w:val="center"/>
          </w:tcPr>
          <w:p w14:paraId="0B6A9F5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0min</w:t>
            </w:r>
          </w:p>
        </w:tc>
        <w:tc>
          <w:tcPr>
            <w:tcW w:w="589" w:type="dxa"/>
            <w:tcBorders>
              <w:top w:val="single" w:sz="2" w:space="0" w:color="auto"/>
              <w:left w:val="nil"/>
              <w:bottom w:val="single" w:sz="6" w:space="0" w:color="auto"/>
              <w:right w:val="nil"/>
            </w:tcBorders>
            <w:tcMar>
              <w:top w:w="0" w:type="dxa"/>
              <w:left w:w="0" w:type="dxa"/>
              <w:bottom w:w="0" w:type="dxa"/>
              <w:right w:w="0" w:type="dxa"/>
            </w:tcMar>
            <w:vAlign w:val="center"/>
          </w:tcPr>
          <w:p w14:paraId="146FD11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30min</w:t>
            </w:r>
          </w:p>
        </w:tc>
        <w:tc>
          <w:tcPr>
            <w:tcW w:w="591" w:type="dxa"/>
            <w:tcBorders>
              <w:top w:val="single" w:sz="2" w:space="0" w:color="auto"/>
              <w:left w:val="nil"/>
              <w:bottom w:val="single" w:sz="6" w:space="0" w:color="auto"/>
              <w:right w:val="nil"/>
            </w:tcBorders>
            <w:tcMar>
              <w:top w:w="0" w:type="dxa"/>
              <w:left w:w="0" w:type="dxa"/>
              <w:bottom w:w="0" w:type="dxa"/>
              <w:right w:w="0" w:type="dxa"/>
            </w:tcMar>
            <w:vAlign w:val="center"/>
          </w:tcPr>
          <w:p w14:paraId="20B4CB8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损失</w:t>
            </w:r>
          </w:p>
        </w:tc>
        <w:tc>
          <w:tcPr>
            <w:tcW w:w="695" w:type="dxa"/>
            <w:tcBorders>
              <w:top w:val="single" w:sz="2" w:space="0" w:color="auto"/>
              <w:left w:val="nil"/>
              <w:bottom w:val="single" w:sz="6" w:space="0" w:color="auto"/>
              <w:right w:val="nil"/>
            </w:tcBorders>
            <w:tcMar>
              <w:top w:w="0" w:type="dxa"/>
              <w:left w:w="0" w:type="dxa"/>
              <w:bottom w:w="0" w:type="dxa"/>
              <w:right w:w="0" w:type="dxa"/>
            </w:tcMar>
            <w:vAlign w:val="center"/>
          </w:tcPr>
          <w:p w14:paraId="52EFC22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初凝时间</w:t>
            </w:r>
          </w:p>
        </w:tc>
        <w:tc>
          <w:tcPr>
            <w:tcW w:w="673" w:type="dxa"/>
            <w:tcBorders>
              <w:top w:val="single" w:sz="2" w:space="0" w:color="auto"/>
              <w:left w:val="nil"/>
              <w:bottom w:val="single" w:sz="6" w:space="0" w:color="auto"/>
              <w:right w:val="nil"/>
            </w:tcBorders>
            <w:tcMar>
              <w:top w:w="0" w:type="dxa"/>
              <w:left w:w="0" w:type="dxa"/>
              <w:bottom w:w="0" w:type="dxa"/>
              <w:right w:w="0" w:type="dxa"/>
            </w:tcMar>
            <w:vAlign w:val="center"/>
          </w:tcPr>
          <w:p w14:paraId="52F8CF3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终凝时间</w:t>
            </w:r>
          </w:p>
        </w:tc>
      </w:tr>
      <w:tr w:rsidR="00F0353D" w14:paraId="083E7D0A" w14:textId="77777777">
        <w:trPr>
          <w:trHeight w:val="316"/>
        </w:trPr>
        <w:tc>
          <w:tcPr>
            <w:tcW w:w="396" w:type="dxa"/>
            <w:tcBorders>
              <w:top w:val="single" w:sz="6" w:space="0" w:color="auto"/>
              <w:left w:val="nil"/>
              <w:bottom w:val="single" w:sz="6" w:space="0" w:color="auto"/>
              <w:right w:val="nil"/>
            </w:tcBorders>
            <w:tcMar>
              <w:top w:w="0" w:type="dxa"/>
              <w:left w:w="0" w:type="dxa"/>
              <w:bottom w:w="0" w:type="dxa"/>
              <w:right w:w="0" w:type="dxa"/>
            </w:tcMar>
            <w:vAlign w:val="center"/>
          </w:tcPr>
          <w:p w14:paraId="45BB7A4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空白</w:t>
            </w:r>
          </w:p>
        </w:tc>
        <w:tc>
          <w:tcPr>
            <w:tcW w:w="742" w:type="dxa"/>
            <w:tcBorders>
              <w:top w:val="single" w:sz="6" w:space="0" w:color="auto"/>
              <w:left w:val="nil"/>
              <w:bottom w:val="single" w:sz="6" w:space="0" w:color="auto"/>
              <w:right w:val="nil"/>
            </w:tcBorders>
            <w:tcMar>
              <w:top w:w="0" w:type="dxa"/>
              <w:left w:w="0" w:type="dxa"/>
              <w:bottom w:w="0" w:type="dxa"/>
              <w:right w:w="0" w:type="dxa"/>
            </w:tcMar>
            <w:vAlign w:val="center"/>
          </w:tcPr>
          <w:p w14:paraId="4450014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p>
        </w:tc>
        <w:tc>
          <w:tcPr>
            <w:tcW w:w="742" w:type="dxa"/>
            <w:tcBorders>
              <w:top w:val="single" w:sz="6" w:space="0" w:color="auto"/>
              <w:left w:val="nil"/>
              <w:bottom w:val="single" w:sz="6" w:space="0" w:color="auto"/>
              <w:right w:val="nil"/>
            </w:tcBorders>
            <w:tcMar>
              <w:top w:w="0" w:type="dxa"/>
              <w:left w:w="0" w:type="dxa"/>
              <w:bottom w:w="0" w:type="dxa"/>
              <w:right w:w="0" w:type="dxa"/>
            </w:tcMar>
            <w:vAlign w:val="center"/>
          </w:tcPr>
          <w:p w14:paraId="4C4D5C0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single" w:sz="6" w:space="0" w:color="auto"/>
              <w:left w:val="nil"/>
              <w:bottom w:val="single" w:sz="6" w:space="0" w:color="auto"/>
              <w:right w:val="nil"/>
            </w:tcBorders>
            <w:tcMar>
              <w:top w:w="0" w:type="dxa"/>
              <w:left w:w="0" w:type="dxa"/>
              <w:bottom w:w="0" w:type="dxa"/>
              <w:right w:w="0" w:type="dxa"/>
            </w:tcMar>
            <w:vAlign w:val="center"/>
          </w:tcPr>
          <w:p w14:paraId="4ECF651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149</w:t>
            </w:r>
          </w:p>
        </w:tc>
        <w:tc>
          <w:tcPr>
            <w:tcW w:w="589" w:type="dxa"/>
            <w:tcBorders>
              <w:top w:val="single" w:sz="6" w:space="0" w:color="auto"/>
              <w:left w:val="nil"/>
              <w:bottom w:val="single" w:sz="6" w:space="0" w:color="auto"/>
              <w:right w:val="nil"/>
            </w:tcBorders>
            <w:tcMar>
              <w:top w:w="0" w:type="dxa"/>
              <w:left w:w="0" w:type="dxa"/>
              <w:bottom w:w="0" w:type="dxa"/>
              <w:right w:w="0" w:type="dxa"/>
            </w:tcMar>
            <w:vAlign w:val="center"/>
          </w:tcPr>
          <w:p w14:paraId="0565C4D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148</w:t>
            </w:r>
          </w:p>
        </w:tc>
        <w:tc>
          <w:tcPr>
            <w:tcW w:w="591" w:type="dxa"/>
            <w:tcBorders>
              <w:top w:val="single" w:sz="6" w:space="0" w:color="auto"/>
              <w:left w:val="nil"/>
              <w:bottom w:val="single" w:sz="6" w:space="0" w:color="auto"/>
              <w:right w:val="nil"/>
            </w:tcBorders>
            <w:tcMar>
              <w:top w:w="0" w:type="dxa"/>
              <w:left w:w="0" w:type="dxa"/>
              <w:bottom w:w="0" w:type="dxa"/>
              <w:right w:w="0" w:type="dxa"/>
            </w:tcMar>
            <w:vAlign w:val="center"/>
          </w:tcPr>
          <w:p w14:paraId="2C3D9A1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p>
        </w:tc>
        <w:tc>
          <w:tcPr>
            <w:tcW w:w="695" w:type="dxa"/>
            <w:tcBorders>
              <w:top w:val="single" w:sz="6" w:space="0" w:color="auto"/>
              <w:left w:val="nil"/>
              <w:bottom w:val="single" w:sz="6" w:space="0" w:color="auto"/>
              <w:right w:val="nil"/>
            </w:tcBorders>
            <w:tcMar>
              <w:top w:w="0" w:type="dxa"/>
              <w:left w:w="0" w:type="dxa"/>
              <w:bottom w:w="0" w:type="dxa"/>
              <w:right w:w="0" w:type="dxa"/>
            </w:tcMar>
            <w:vAlign w:val="center"/>
          </w:tcPr>
          <w:p w14:paraId="524D355A"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7</w:t>
            </w:r>
            <w:r>
              <w:rPr>
                <w:rFonts w:ascii="Times New Roman" w:eastAsia="宋体" w:hAnsi="Times New Roman" w:cs="Times New Roman"/>
                <w:color w:val="000000"/>
                <w:kern w:val="0"/>
                <w:sz w:val="16"/>
                <w:szCs w:val="16"/>
                <w:lang w:bidi="ar"/>
              </w:rPr>
              <w:t>8</w:t>
            </w:r>
          </w:p>
        </w:tc>
        <w:tc>
          <w:tcPr>
            <w:tcW w:w="673" w:type="dxa"/>
            <w:tcBorders>
              <w:top w:val="single" w:sz="6" w:space="0" w:color="auto"/>
              <w:left w:val="nil"/>
              <w:bottom w:val="single" w:sz="6" w:space="0" w:color="auto"/>
              <w:right w:val="nil"/>
            </w:tcBorders>
            <w:tcMar>
              <w:top w:w="0" w:type="dxa"/>
              <w:left w:w="0" w:type="dxa"/>
              <w:bottom w:w="0" w:type="dxa"/>
              <w:right w:w="0" w:type="dxa"/>
            </w:tcMar>
            <w:vAlign w:val="center"/>
          </w:tcPr>
          <w:p w14:paraId="7704A518"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115</w:t>
            </w:r>
          </w:p>
        </w:tc>
      </w:tr>
      <w:tr w:rsidR="00F0353D" w14:paraId="1DEC24B9" w14:textId="77777777">
        <w:trPr>
          <w:trHeight w:val="316"/>
        </w:trPr>
        <w:tc>
          <w:tcPr>
            <w:tcW w:w="396" w:type="dxa"/>
            <w:vMerge w:val="restart"/>
            <w:tcBorders>
              <w:top w:val="single" w:sz="6" w:space="0" w:color="auto"/>
              <w:left w:val="nil"/>
              <w:bottom w:val="nil"/>
              <w:right w:val="nil"/>
            </w:tcBorders>
            <w:tcMar>
              <w:top w:w="0" w:type="dxa"/>
              <w:left w:w="0" w:type="dxa"/>
              <w:bottom w:w="0" w:type="dxa"/>
              <w:right w:w="0" w:type="dxa"/>
            </w:tcMar>
            <w:textDirection w:val="tbLrV"/>
            <w:vAlign w:val="center"/>
          </w:tcPr>
          <w:p w14:paraId="604F8AB9" w14:textId="459C7789" w:rsidR="00F0353D" w:rsidRDefault="00F216F6">
            <w:pPr>
              <w:ind w:left="113" w:right="113"/>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高活性微粉</w:t>
            </w:r>
          </w:p>
        </w:tc>
        <w:tc>
          <w:tcPr>
            <w:tcW w:w="742" w:type="dxa"/>
            <w:tcBorders>
              <w:top w:val="single" w:sz="6" w:space="0" w:color="auto"/>
              <w:left w:val="nil"/>
              <w:bottom w:val="nil"/>
              <w:right w:val="nil"/>
            </w:tcBorders>
            <w:tcMar>
              <w:top w:w="0" w:type="dxa"/>
              <w:left w:w="0" w:type="dxa"/>
              <w:bottom w:w="0" w:type="dxa"/>
              <w:right w:w="0" w:type="dxa"/>
            </w:tcMar>
            <w:vAlign w:val="center"/>
          </w:tcPr>
          <w:p w14:paraId="6689CDD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w:t>
            </w:r>
          </w:p>
        </w:tc>
        <w:tc>
          <w:tcPr>
            <w:tcW w:w="742" w:type="dxa"/>
            <w:tcBorders>
              <w:top w:val="single" w:sz="6" w:space="0" w:color="auto"/>
              <w:left w:val="nil"/>
              <w:bottom w:val="nil"/>
              <w:right w:val="nil"/>
            </w:tcBorders>
            <w:tcMar>
              <w:top w:w="0" w:type="dxa"/>
              <w:left w:w="0" w:type="dxa"/>
              <w:bottom w:w="0" w:type="dxa"/>
              <w:right w:w="0" w:type="dxa"/>
            </w:tcMar>
            <w:vAlign w:val="center"/>
          </w:tcPr>
          <w:p w14:paraId="4FAAD43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single" w:sz="6" w:space="0" w:color="auto"/>
              <w:left w:val="nil"/>
              <w:bottom w:val="nil"/>
              <w:right w:val="nil"/>
            </w:tcBorders>
            <w:tcMar>
              <w:top w:w="0" w:type="dxa"/>
              <w:left w:w="0" w:type="dxa"/>
              <w:bottom w:w="0" w:type="dxa"/>
              <w:right w:w="0" w:type="dxa"/>
            </w:tcMar>
            <w:vAlign w:val="center"/>
          </w:tcPr>
          <w:p w14:paraId="679C791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148</w:t>
            </w:r>
          </w:p>
        </w:tc>
        <w:tc>
          <w:tcPr>
            <w:tcW w:w="589" w:type="dxa"/>
            <w:tcBorders>
              <w:top w:val="single" w:sz="6" w:space="0" w:color="auto"/>
              <w:left w:val="nil"/>
              <w:bottom w:val="nil"/>
              <w:right w:val="nil"/>
            </w:tcBorders>
            <w:tcMar>
              <w:top w:w="0" w:type="dxa"/>
              <w:left w:w="0" w:type="dxa"/>
              <w:bottom w:w="0" w:type="dxa"/>
              <w:right w:w="0" w:type="dxa"/>
            </w:tcMar>
            <w:vAlign w:val="center"/>
          </w:tcPr>
          <w:p w14:paraId="78DED7F2"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146</w:t>
            </w:r>
          </w:p>
        </w:tc>
        <w:tc>
          <w:tcPr>
            <w:tcW w:w="591" w:type="dxa"/>
            <w:tcBorders>
              <w:top w:val="single" w:sz="6" w:space="0" w:color="auto"/>
              <w:left w:val="nil"/>
              <w:bottom w:val="nil"/>
              <w:right w:val="nil"/>
            </w:tcBorders>
            <w:tcMar>
              <w:top w:w="0" w:type="dxa"/>
              <w:left w:w="0" w:type="dxa"/>
              <w:bottom w:w="0" w:type="dxa"/>
              <w:right w:w="0" w:type="dxa"/>
            </w:tcMar>
            <w:vAlign w:val="center"/>
          </w:tcPr>
          <w:p w14:paraId="180F68A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2</w:t>
            </w:r>
          </w:p>
        </w:tc>
        <w:tc>
          <w:tcPr>
            <w:tcW w:w="695" w:type="dxa"/>
            <w:tcBorders>
              <w:top w:val="single" w:sz="6" w:space="0" w:color="auto"/>
              <w:left w:val="nil"/>
              <w:bottom w:val="nil"/>
              <w:right w:val="nil"/>
            </w:tcBorders>
            <w:tcMar>
              <w:top w:w="0" w:type="dxa"/>
              <w:left w:w="0" w:type="dxa"/>
              <w:bottom w:w="0" w:type="dxa"/>
              <w:right w:w="0" w:type="dxa"/>
            </w:tcMar>
            <w:vAlign w:val="center"/>
          </w:tcPr>
          <w:p w14:paraId="222DE34C"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7</w:t>
            </w:r>
            <w:r>
              <w:rPr>
                <w:rFonts w:ascii="Times New Roman" w:eastAsia="宋体" w:hAnsi="Times New Roman" w:cs="Times New Roman"/>
                <w:color w:val="000000"/>
                <w:kern w:val="0"/>
                <w:sz w:val="16"/>
                <w:szCs w:val="16"/>
                <w:lang w:bidi="ar"/>
              </w:rPr>
              <w:t>4</w:t>
            </w:r>
          </w:p>
        </w:tc>
        <w:tc>
          <w:tcPr>
            <w:tcW w:w="673" w:type="dxa"/>
            <w:tcBorders>
              <w:top w:val="single" w:sz="6" w:space="0" w:color="auto"/>
              <w:left w:val="nil"/>
              <w:bottom w:val="nil"/>
              <w:right w:val="nil"/>
            </w:tcBorders>
            <w:tcMar>
              <w:top w:w="0" w:type="dxa"/>
              <w:left w:w="0" w:type="dxa"/>
              <w:bottom w:w="0" w:type="dxa"/>
              <w:right w:w="0" w:type="dxa"/>
            </w:tcMar>
            <w:vAlign w:val="center"/>
          </w:tcPr>
          <w:p w14:paraId="5575A948"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110</w:t>
            </w:r>
          </w:p>
        </w:tc>
      </w:tr>
      <w:tr w:rsidR="00F0353D" w14:paraId="33398076" w14:textId="77777777">
        <w:trPr>
          <w:trHeight w:val="316"/>
        </w:trPr>
        <w:tc>
          <w:tcPr>
            <w:tcW w:w="396" w:type="dxa"/>
            <w:vMerge/>
            <w:tcBorders>
              <w:top w:val="nil"/>
              <w:left w:val="nil"/>
              <w:bottom w:val="nil"/>
              <w:right w:val="nil"/>
            </w:tcBorders>
            <w:tcMar>
              <w:top w:w="0" w:type="dxa"/>
              <w:left w:w="0" w:type="dxa"/>
              <w:bottom w:w="0" w:type="dxa"/>
              <w:right w:w="0" w:type="dxa"/>
            </w:tcMar>
            <w:vAlign w:val="center"/>
          </w:tcPr>
          <w:p w14:paraId="07498076" w14:textId="77777777" w:rsidR="00F0353D" w:rsidRDefault="00F0353D">
            <w:pPr>
              <w:jc w:val="center"/>
              <w:rPr>
                <w:rFonts w:ascii="Times New Roman" w:eastAsia="宋体" w:hAnsi="Times New Roman" w:cs="Times New Roman"/>
                <w:sz w:val="16"/>
                <w:szCs w:val="16"/>
              </w:rPr>
            </w:pPr>
          </w:p>
        </w:tc>
        <w:tc>
          <w:tcPr>
            <w:tcW w:w="742" w:type="dxa"/>
            <w:tcBorders>
              <w:top w:val="nil"/>
              <w:left w:val="nil"/>
              <w:bottom w:val="nil"/>
              <w:right w:val="nil"/>
            </w:tcBorders>
            <w:tcMar>
              <w:top w:w="0" w:type="dxa"/>
              <w:left w:w="0" w:type="dxa"/>
              <w:bottom w:w="0" w:type="dxa"/>
              <w:right w:w="0" w:type="dxa"/>
            </w:tcMar>
            <w:vAlign w:val="center"/>
          </w:tcPr>
          <w:p w14:paraId="29D1EBA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6</w:t>
            </w:r>
          </w:p>
        </w:tc>
        <w:tc>
          <w:tcPr>
            <w:tcW w:w="742" w:type="dxa"/>
            <w:tcBorders>
              <w:top w:val="nil"/>
              <w:left w:val="nil"/>
              <w:bottom w:val="nil"/>
              <w:right w:val="nil"/>
            </w:tcBorders>
            <w:tcMar>
              <w:top w:w="0" w:type="dxa"/>
              <w:left w:w="0" w:type="dxa"/>
              <w:bottom w:w="0" w:type="dxa"/>
              <w:right w:w="0" w:type="dxa"/>
            </w:tcMar>
            <w:vAlign w:val="center"/>
          </w:tcPr>
          <w:p w14:paraId="75498B9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nil"/>
              <w:left w:val="nil"/>
              <w:bottom w:val="nil"/>
              <w:right w:val="nil"/>
            </w:tcBorders>
            <w:tcMar>
              <w:top w:w="0" w:type="dxa"/>
              <w:left w:w="0" w:type="dxa"/>
              <w:bottom w:w="0" w:type="dxa"/>
              <w:right w:w="0" w:type="dxa"/>
            </w:tcMar>
            <w:vAlign w:val="center"/>
          </w:tcPr>
          <w:p w14:paraId="217D866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143</w:t>
            </w:r>
          </w:p>
        </w:tc>
        <w:tc>
          <w:tcPr>
            <w:tcW w:w="589" w:type="dxa"/>
            <w:tcBorders>
              <w:top w:val="nil"/>
              <w:left w:val="nil"/>
              <w:bottom w:val="nil"/>
              <w:right w:val="nil"/>
            </w:tcBorders>
            <w:tcMar>
              <w:top w:w="0" w:type="dxa"/>
              <w:left w:w="0" w:type="dxa"/>
              <w:bottom w:w="0" w:type="dxa"/>
              <w:right w:w="0" w:type="dxa"/>
            </w:tcMar>
            <w:vAlign w:val="center"/>
          </w:tcPr>
          <w:p w14:paraId="679A408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140</w:t>
            </w:r>
          </w:p>
        </w:tc>
        <w:tc>
          <w:tcPr>
            <w:tcW w:w="591" w:type="dxa"/>
            <w:tcBorders>
              <w:top w:val="nil"/>
              <w:left w:val="nil"/>
              <w:bottom w:val="nil"/>
              <w:right w:val="nil"/>
            </w:tcBorders>
            <w:tcMar>
              <w:top w:w="0" w:type="dxa"/>
              <w:left w:w="0" w:type="dxa"/>
              <w:bottom w:w="0" w:type="dxa"/>
              <w:right w:w="0" w:type="dxa"/>
            </w:tcMar>
            <w:vAlign w:val="center"/>
          </w:tcPr>
          <w:p w14:paraId="23AAB22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w:t>
            </w:r>
          </w:p>
        </w:tc>
        <w:tc>
          <w:tcPr>
            <w:tcW w:w="695" w:type="dxa"/>
            <w:tcBorders>
              <w:top w:val="nil"/>
              <w:left w:val="nil"/>
              <w:bottom w:val="nil"/>
              <w:right w:val="nil"/>
            </w:tcBorders>
            <w:tcMar>
              <w:top w:w="0" w:type="dxa"/>
              <w:left w:w="0" w:type="dxa"/>
              <w:bottom w:w="0" w:type="dxa"/>
              <w:right w:w="0" w:type="dxa"/>
            </w:tcMar>
            <w:vAlign w:val="center"/>
          </w:tcPr>
          <w:p w14:paraId="6681F2C3"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7</w:t>
            </w:r>
            <w:r>
              <w:rPr>
                <w:rFonts w:ascii="Times New Roman" w:eastAsia="宋体" w:hAnsi="Times New Roman" w:cs="Times New Roman"/>
                <w:color w:val="000000"/>
                <w:kern w:val="0"/>
                <w:sz w:val="16"/>
                <w:szCs w:val="16"/>
                <w:lang w:bidi="ar"/>
              </w:rPr>
              <w:t>2</w:t>
            </w:r>
          </w:p>
        </w:tc>
        <w:tc>
          <w:tcPr>
            <w:tcW w:w="673" w:type="dxa"/>
            <w:tcBorders>
              <w:top w:val="nil"/>
              <w:left w:val="nil"/>
              <w:bottom w:val="nil"/>
              <w:right w:val="nil"/>
            </w:tcBorders>
            <w:tcMar>
              <w:top w:w="0" w:type="dxa"/>
              <w:left w:w="0" w:type="dxa"/>
              <w:bottom w:w="0" w:type="dxa"/>
              <w:right w:w="0" w:type="dxa"/>
            </w:tcMar>
            <w:vAlign w:val="center"/>
          </w:tcPr>
          <w:p w14:paraId="224B0632"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w:t>
            </w:r>
            <w:r>
              <w:rPr>
                <w:rFonts w:ascii="Times New Roman" w:eastAsia="宋体" w:hAnsi="Times New Roman" w:cs="Times New Roman" w:hint="eastAsia"/>
                <w:color w:val="000000"/>
                <w:kern w:val="0"/>
                <w:sz w:val="16"/>
                <w:szCs w:val="16"/>
                <w:lang w:bidi="ar"/>
              </w:rPr>
              <w:t>05</w:t>
            </w:r>
          </w:p>
        </w:tc>
      </w:tr>
      <w:tr w:rsidR="00F0353D" w14:paraId="654DA9DF" w14:textId="77777777">
        <w:trPr>
          <w:trHeight w:val="316"/>
        </w:trPr>
        <w:tc>
          <w:tcPr>
            <w:tcW w:w="396" w:type="dxa"/>
            <w:vMerge/>
            <w:tcBorders>
              <w:top w:val="nil"/>
              <w:left w:val="nil"/>
              <w:bottom w:val="nil"/>
              <w:right w:val="nil"/>
            </w:tcBorders>
            <w:tcMar>
              <w:top w:w="0" w:type="dxa"/>
              <w:left w:w="0" w:type="dxa"/>
              <w:bottom w:w="0" w:type="dxa"/>
              <w:right w:w="0" w:type="dxa"/>
            </w:tcMar>
            <w:vAlign w:val="center"/>
          </w:tcPr>
          <w:p w14:paraId="4001EF9B" w14:textId="77777777" w:rsidR="00F0353D" w:rsidRDefault="00F0353D">
            <w:pPr>
              <w:jc w:val="center"/>
              <w:rPr>
                <w:rFonts w:ascii="Times New Roman" w:eastAsia="宋体" w:hAnsi="Times New Roman" w:cs="Times New Roman"/>
                <w:sz w:val="16"/>
                <w:szCs w:val="16"/>
              </w:rPr>
            </w:pPr>
          </w:p>
        </w:tc>
        <w:tc>
          <w:tcPr>
            <w:tcW w:w="742" w:type="dxa"/>
            <w:tcBorders>
              <w:top w:val="nil"/>
              <w:left w:val="nil"/>
              <w:bottom w:val="nil"/>
              <w:right w:val="nil"/>
            </w:tcBorders>
            <w:tcMar>
              <w:top w:w="0" w:type="dxa"/>
              <w:left w:w="0" w:type="dxa"/>
              <w:bottom w:w="0" w:type="dxa"/>
              <w:right w:w="0" w:type="dxa"/>
            </w:tcMar>
            <w:vAlign w:val="center"/>
          </w:tcPr>
          <w:p w14:paraId="2551E4C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9</w:t>
            </w:r>
          </w:p>
        </w:tc>
        <w:tc>
          <w:tcPr>
            <w:tcW w:w="742" w:type="dxa"/>
            <w:tcBorders>
              <w:top w:val="nil"/>
              <w:left w:val="nil"/>
              <w:bottom w:val="nil"/>
              <w:right w:val="nil"/>
            </w:tcBorders>
            <w:tcMar>
              <w:top w:w="0" w:type="dxa"/>
              <w:left w:w="0" w:type="dxa"/>
              <w:bottom w:w="0" w:type="dxa"/>
              <w:right w:w="0" w:type="dxa"/>
            </w:tcMar>
            <w:vAlign w:val="center"/>
          </w:tcPr>
          <w:p w14:paraId="51C1729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nil"/>
              <w:left w:val="nil"/>
              <w:bottom w:val="nil"/>
              <w:right w:val="nil"/>
            </w:tcBorders>
            <w:tcMar>
              <w:top w:w="0" w:type="dxa"/>
              <w:left w:w="0" w:type="dxa"/>
              <w:bottom w:w="0" w:type="dxa"/>
              <w:right w:w="0" w:type="dxa"/>
            </w:tcMar>
            <w:vAlign w:val="center"/>
          </w:tcPr>
          <w:p w14:paraId="0556DB3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138</w:t>
            </w:r>
          </w:p>
        </w:tc>
        <w:tc>
          <w:tcPr>
            <w:tcW w:w="589" w:type="dxa"/>
            <w:tcBorders>
              <w:top w:val="nil"/>
              <w:left w:val="nil"/>
              <w:bottom w:val="nil"/>
              <w:right w:val="nil"/>
            </w:tcBorders>
            <w:tcMar>
              <w:top w:w="0" w:type="dxa"/>
              <w:left w:w="0" w:type="dxa"/>
              <w:bottom w:w="0" w:type="dxa"/>
              <w:right w:w="0" w:type="dxa"/>
            </w:tcMar>
            <w:vAlign w:val="center"/>
          </w:tcPr>
          <w:p w14:paraId="702468D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134</w:t>
            </w:r>
          </w:p>
        </w:tc>
        <w:tc>
          <w:tcPr>
            <w:tcW w:w="591" w:type="dxa"/>
            <w:tcBorders>
              <w:top w:val="nil"/>
              <w:left w:val="nil"/>
              <w:bottom w:val="nil"/>
              <w:right w:val="nil"/>
            </w:tcBorders>
            <w:tcMar>
              <w:top w:w="0" w:type="dxa"/>
              <w:left w:w="0" w:type="dxa"/>
              <w:bottom w:w="0" w:type="dxa"/>
              <w:right w:w="0" w:type="dxa"/>
            </w:tcMar>
            <w:vAlign w:val="center"/>
          </w:tcPr>
          <w:p w14:paraId="3FD762E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w:t>
            </w:r>
          </w:p>
        </w:tc>
        <w:tc>
          <w:tcPr>
            <w:tcW w:w="695" w:type="dxa"/>
            <w:tcBorders>
              <w:top w:val="nil"/>
              <w:left w:val="nil"/>
              <w:bottom w:val="nil"/>
              <w:right w:val="nil"/>
            </w:tcBorders>
            <w:tcMar>
              <w:top w:w="0" w:type="dxa"/>
              <w:left w:w="0" w:type="dxa"/>
              <w:bottom w:w="0" w:type="dxa"/>
              <w:right w:w="0" w:type="dxa"/>
            </w:tcMar>
            <w:vAlign w:val="center"/>
          </w:tcPr>
          <w:p w14:paraId="44FA7E41"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70</w:t>
            </w:r>
          </w:p>
        </w:tc>
        <w:tc>
          <w:tcPr>
            <w:tcW w:w="673" w:type="dxa"/>
            <w:tcBorders>
              <w:top w:val="nil"/>
              <w:left w:val="nil"/>
              <w:bottom w:val="nil"/>
              <w:right w:val="nil"/>
            </w:tcBorders>
            <w:tcMar>
              <w:top w:w="0" w:type="dxa"/>
              <w:left w:w="0" w:type="dxa"/>
              <w:bottom w:w="0" w:type="dxa"/>
              <w:right w:w="0" w:type="dxa"/>
            </w:tcMar>
            <w:vAlign w:val="center"/>
          </w:tcPr>
          <w:p w14:paraId="58CA55E2"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10</w:t>
            </w:r>
            <w:r>
              <w:rPr>
                <w:rFonts w:ascii="Times New Roman" w:eastAsia="宋体" w:hAnsi="Times New Roman" w:cs="Times New Roman" w:hint="eastAsia"/>
                <w:color w:val="000000"/>
                <w:kern w:val="0"/>
                <w:sz w:val="16"/>
                <w:szCs w:val="16"/>
                <w:lang w:bidi="ar"/>
              </w:rPr>
              <w:t>2</w:t>
            </w:r>
          </w:p>
        </w:tc>
      </w:tr>
      <w:tr w:rsidR="00F0353D" w14:paraId="4B0B5E19" w14:textId="77777777">
        <w:trPr>
          <w:trHeight w:val="316"/>
        </w:trPr>
        <w:tc>
          <w:tcPr>
            <w:tcW w:w="396" w:type="dxa"/>
            <w:vMerge/>
            <w:tcBorders>
              <w:top w:val="nil"/>
              <w:left w:val="nil"/>
              <w:bottom w:val="single" w:sz="6" w:space="0" w:color="auto"/>
              <w:right w:val="nil"/>
            </w:tcBorders>
            <w:tcMar>
              <w:top w:w="0" w:type="dxa"/>
              <w:left w:w="0" w:type="dxa"/>
              <w:bottom w:w="0" w:type="dxa"/>
              <w:right w:w="0" w:type="dxa"/>
            </w:tcMar>
            <w:vAlign w:val="center"/>
          </w:tcPr>
          <w:p w14:paraId="6F7AC9FE" w14:textId="77777777" w:rsidR="00F0353D" w:rsidRDefault="00F0353D">
            <w:pPr>
              <w:jc w:val="center"/>
              <w:rPr>
                <w:rFonts w:ascii="Times New Roman" w:eastAsia="宋体" w:hAnsi="Times New Roman" w:cs="Times New Roman"/>
                <w:sz w:val="16"/>
                <w:szCs w:val="16"/>
              </w:rPr>
            </w:pPr>
          </w:p>
        </w:tc>
        <w:tc>
          <w:tcPr>
            <w:tcW w:w="742" w:type="dxa"/>
            <w:tcBorders>
              <w:top w:val="nil"/>
              <w:left w:val="nil"/>
              <w:bottom w:val="single" w:sz="6" w:space="0" w:color="auto"/>
              <w:right w:val="nil"/>
            </w:tcBorders>
            <w:tcMar>
              <w:top w:w="0" w:type="dxa"/>
              <w:left w:w="0" w:type="dxa"/>
              <w:bottom w:w="0" w:type="dxa"/>
              <w:right w:w="0" w:type="dxa"/>
            </w:tcMar>
            <w:vAlign w:val="center"/>
          </w:tcPr>
          <w:p w14:paraId="54A40A6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w:t>
            </w:r>
          </w:p>
        </w:tc>
        <w:tc>
          <w:tcPr>
            <w:tcW w:w="742" w:type="dxa"/>
            <w:tcBorders>
              <w:top w:val="nil"/>
              <w:left w:val="nil"/>
              <w:bottom w:val="single" w:sz="6" w:space="0" w:color="auto"/>
              <w:right w:val="nil"/>
            </w:tcBorders>
            <w:tcMar>
              <w:top w:w="0" w:type="dxa"/>
              <w:left w:w="0" w:type="dxa"/>
              <w:bottom w:w="0" w:type="dxa"/>
              <w:right w:w="0" w:type="dxa"/>
            </w:tcMar>
            <w:vAlign w:val="center"/>
          </w:tcPr>
          <w:p w14:paraId="342F4E3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nil"/>
              <w:left w:val="nil"/>
              <w:bottom w:val="single" w:sz="6" w:space="0" w:color="auto"/>
              <w:right w:val="nil"/>
            </w:tcBorders>
            <w:tcMar>
              <w:top w:w="0" w:type="dxa"/>
              <w:left w:w="0" w:type="dxa"/>
              <w:bottom w:w="0" w:type="dxa"/>
              <w:right w:w="0" w:type="dxa"/>
            </w:tcMar>
            <w:vAlign w:val="center"/>
          </w:tcPr>
          <w:p w14:paraId="15D823B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137</w:t>
            </w:r>
          </w:p>
        </w:tc>
        <w:tc>
          <w:tcPr>
            <w:tcW w:w="589" w:type="dxa"/>
            <w:tcBorders>
              <w:top w:val="nil"/>
              <w:left w:val="nil"/>
              <w:bottom w:val="single" w:sz="6" w:space="0" w:color="auto"/>
              <w:right w:val="nil"/>
            </w:tcBorders>
            <w:tcMar>
              <w:top w:w="0" w:type="dxa"/>
              <w:left w:w="0" w:type="dxa"/>
              <w:bottom w:w="0" w:type="dxa"/>
              <w:right w:w="0" w:type="dxa"/>
            </w:tcMar>
            <w:vAlign w:val="center"/>
          </w:tcPr>
          <w:p w14:paraId="1FDF02D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130</w:t>
            </w:r>
          </w:p>
        </w:tc>
        <w:tc>
          <w:tcPr>
            <w:tcW w:w="591" w:type="dxa"/>
            <w:tcBorders>
              <w:top w:val="nil"/>
              <w:left w:val="nil"/>
              <w:bottom w:val="single" w:sz="6" w:space="0" w:color="auto"/>
              <w:right w:val="nil"/>
            </w:tcBorders>
            <w:tcMar>
              <w:top w:w="0" w:type="dxa"/>
              <w:left w:w="0" w:type="dxa"/>
              <w:bottom w:w="0" w:type="dxa"/>
              <w:right w:w="0" w:type="dxa"/>
            </w:tcMar>
            <w:vAlign w:val="center"/>
          </w:tcPr>
          <w:p w14:paraId="497DBAE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7</w:t>
            </w:r>
          </w:p>
        </w:tc>
        <w:tc>
          <w:tcPr>
            <w:tcW w:w="695" w:type="dxa"/>
            <w:tcBorders>
              <w:top w:val="nil"/>
              <w:left w:val="nil"/>
              <w:bottom w:val="single" w:sz="6" w:space="0" w:color="auto"/>
              <w:right w:val="nil"/>
            </w:tcBorders>
            <w:tcMar>
              <w:top w:w="0" w:type="dxa"/>
              <w:left w:w="0" w:type="dxa"/>
              <w:bottom w:w="0" w:type="dxa"/>
              <w:right w:w="0" w:type="dxa"/>
            </w:tcMar>
            <w:vAlign w:val="center"/>
          </w:tcPr>
          <w:p w14:paraId="7777982A"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70</w:t>
            </w:r>
          </w:p>
        </w:tc>
        <w:tc>
          <w:tcPr>
            <w:tcW w:w="673" w:type="dxa"/>
            <w:tcBorders>
              <w:top w:val="nil"/>
              <w:left w:val="nil"/>
              <w:bottom w:val="single" w:sz="6" w:space="0" w:color="auto"/>
              <w:right w:val="nil"/>
            </w:tcBorders>
            <w:tcMar>
              <w:top w:w="0" w:type="dxa"/>
              <w:left w:w="0" w:type="dxa"/>
              <w:bottom w:w="0" w:type="dxa"/>
              <w:right w:w="0" w:type="dxa"/>
            </w:tcMar>
            <w:vAlign w:val="center"/>
          </w:tcPr>
          <w:p w14:paraId="42156D35"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99</w:t>
            </w:r>
          </w:p>
        </w:tc>
      </w:tr>
      <w:tr w:rsidR="00F0353D" w14:paraId="18748E70" w14:textId="77777777">
        <w:trPr>
          <w:trHeight w:val="316"/>
        </w:trPr>
        <w:tc>
          <w:tcPr>
            <w:tcW w:w="396" w:type="dxa"/>
            <w:vMerge w:val="restart"/>
            <w:tcBorders>
              <w:top w:val="single" w:sz="6" w:space="0" w:color="auto"/>
              <w:left w:val="nil"/>
              <w:bottom w:val="nil"/>
              <w:right w:val="nil"/>
            </w:tcBorders>
            <w:tcMar>
              <w:top w:w="0" w:type="dxa"/>
              <w:left w:w="0" w:type="dxa"/>
              <w:bottom w:w="0" w:type="dxa"/>
              <w:right w:w="0" w:type="dxa"/>
            </w:tcMar>
            <w:textDirection w:val="tbRlV"/>
            <w:vAlign w:val="center"/>
          </w:tcPr>
          <w:p w14:paraId="0E25C8BD" w14:textId="77777777" w:rsidR="00F0353D" w:rsidRDefault="00647A0B">
            <w:pPr>
              <w:ind w:left="113" w:right="113"/>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粉煤灰</w:t>
            </w:r>
          </w:p>
        </w:tc>
        <w:tc>
          <w:tcPr>
            <w:tcW w:w="742" w:type="dxa"/>
            <w:tcBorders>
              <w:top w:val="single" w:sz="6" w:space="0" w:color="auto"/>
              <w:left w:val="nil"/>
              <w:bottom w:val="nil"/>
              <w:right w:val="nil"/>
            </w:tcBorders>
            <w:tcMar>
              <w:top w:w="0" w:type="dxa"/>
              <w:left w:w="0" w:type="dxa"/>
              <w:bottom w:w="0" w:type="dxa"/>
              <w:right w:w="0" w:type="dxa"/>
            </w:tcMar>
            <w:vAlign w:val="center"/>
          </w:tcPr>
          <w:p w14:paraId="5A92C47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w:t>
            </w:r>
          </w:p>
        </w:tc>
        <w:tc>
          <w:tcPr>
            <w:tcW w:w="742" w:type="dxa"/>
            <w:tcBorders>
              <w:top w:val="single" w:sz="6" w:space="0" w:color="auto"/>
              <w:left w:val="nil"/>
              <w:bottom w:val="nil"/>
              <w:right w:val="nil"/>
            </w:tcBorders>
            <w:tcMar>
              <w:top w:w="0" w:type="dxa"/>
              <w:left w:w="0" w:type="dxa"/>
              <w:bottom w:w="0" w:type="dxa"/>
              <w:right w:w="0" w:type="dxa"/>
            </w:tcMar>
            <w:vAlign w:val="center"/>
          </w:tcPr>
          <w:p w14:paraId="4B87DFD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single" w:sz="6" w:space="0" w:color="auto"/>
              <w:left w:val="nil"/>
              <w:bottom w:val="nil"/>
              <w:right w:val="nil"/>
            </w:tcBorders>
            <w:tcMar>
              <w:top w:w="0" w:type="dxa"/>
              <w:left w:w="0" w:type="dxa"/>
              <w:bottom w:w="0" w:type="dxa"/>
              <w:right w:w="0" w:type="dxa"/>
            </w:tcMar>
            <w:vAlign w:val="center"/>
          </w:tcPr>
          <w:p w14:paraId="36A360C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148</w:t>
            </w:r>
          </w:p>
        </w:tc>
        <w:tc>
          <w:tcPr>
            <w:tcW w:w="589" w:type="dxa"/>
            <w:tcBorders>
              <w:top w:val="single" w:sz="6" w:space="0" w:color="auto"/>
              <w:left w:val="nil"/>
              <w:bottom w:val="nil"/>
              <w:right w:val="nil"/>
            </w:tcBorders>
            <w:tcMar>
              <w:top w:w="0" w:type="dxa"/>
              <w:left w:w="0" w:type="dxa"/>
              <w:bottom w:w="0" w:type="dxa"/>
              <w:right w:w="0" w:type="dxa"/>
            </w:tcMar>
            <w:vAlign w:val="center"/>
          </w:tcPr>
          <w:p w14:paraId="34C456B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141</w:t>
            </w:r>
          </w:p>
        </w:tc>
        <w:tc>
          <w:tcPr>
            <w:tcW w:w="591" w:type="dxa"/>
            <w:tcBorders>
              <w:top w:val="single" w:sz="6" w:space="0" w:color="auto"/>
              <w:left w:val="nil"/>
              <w:bottom w:val="nil"/>
              <w:right w:val="nil"/>
            </w:tcBorders>
            <w:tcMar>
              <w:top w:w="0" w:type="dxa"/>
              <w:left w:w="0" w:type="dxa"/>
              <w:bottom w:w="0" w:type="dxa"/>
              <w:right w:w="0" w:type="dxa"/>
            </w:tcMar>
            <w:vAlign w:val="center"/>
          </w:tcPr>
          <w:p w14:paraId="6B3F423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7</w:t>
            </w:r>
          </w:p>
        </w:tc>
        <w:tc>
          <w:tcPr>
            <w:tcW w:w="695" w:type="dxa"/>
            <w:tcBorders>
              <w:top w:val="single" w:sz="6" w:space="0" w:color="auto"/>
              <w:left w:val="nil"/>
              <w:bottom w:val="nil"/>
              <w:right w:val="nil"/>
            </w:tcBorders>
            <w:tcMar>
              <w:top w:w="0" w:type="dxa"/>
              <w:left w:w="0" w:type="dxa"/>
              <w:bottom w:w="0" w:type="dxa"/>
              <w:right w:w="0" w:type="dxa"/>
            </w:tcMar>
            <w:vAlign w:val="center"/>
          </w:tcPr>
          <w:p w14:paraId="74DCC186"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78</w:t>
            </w:r>
          </w:p>
        </w:tc>
        <w:tc>
          <w:tcPr>
            <w:tcW w:w="673" w:type="dxa"/>
            <w:tcBorders>
              <w:top w:val="single" w:sz="6" w:space="0" w:color="auto"/>
              <w:left w:val="nil"/>
              <w:bottom w:val="nil"/>
              <w:right w:val="nil"/>
            </w:tcBorders>
            <w:tcMar>
              <w:top w:w="0" w:type="dxa"/>
              <w:left w:w="0" w:type="dxa"/>
              <w:bottom w:w="0" w:type="dxa"/>
              <w:right w:w="0" w:type="dxa"/>
            </w:tcMar>
            <w:vAlign w:val="center"/>
          </w:tcPr>
          <w:p w14:paraId="53F927B1"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116</w:t>
            </w:r>
          </w:p>
        </w:tc>
      </w:tr>
      <w:tr w:rsidR="00F0353D" w14:paraId="5B8F6A93" w14:textId="77777777">
        <w:trPr>
          <w:trHeight w:val="316"/>
        </w:trPr>
        <w:tc>
          <w:tcPr>
            <w:tcW w:w="396" w:type="dxa"/>
            <w:vMerge/>
            <w:tcBorders>
              <w:top w:val="nil"/>
              <w:left w:val="nil"/>
              <w:bottom w:val="nil"/>
              <w:right w:val="nil"/>
            </w:tcBorders>
            <w:tcMar>
              <w:top w:w="0" w:type="dxa"/>
              <w:left w:w="0" w:type="dxa"/>
              <w:bottom w:w="0" w:type="dxa"/>
              <w:right w:w="0" w:type="dxa"/>
            </w:tcMar>
            <w:vAlign w:val="center"/>
          </w:tcPr>
          <w:p w14:paraId="4A89300F" w14:textId="77777777" w:rsidR="00F0353D" w:rsidRDefault="00F0353D">
            <w:pPr>
              <w:jc w:val="center"/>
              <w:rPr>
                <w:rFonts w:ascii="Times New Roman" w:eastAsia="宋体" w:hAnsi="Times New Roman" w:cs="Times New Roman"/>
                <w:sz w:val="16"/>
                <w:szCs w:val="16"/>
              </w:rPr>
            </w:pPr>
          </w:p>
        </w:tc>
        <w:tc>
          <w:tcPr>
            <w:tcW w:w="742" w:type="dxa"/>
            <w:tcBorders>
              <w:top w:val="nil"/>
              <w:left w:val="nil"/>
              <w:bottom w:val="nil"/>
              <w:right w:val="nil"/>
            </w:tcBorders>
            <w:tcMar>
              <w:top w:w="0" w:type="dxa"/>
              <w:left w:w="0" w:type="dxa"/>
              <w:bottom w:w="0" w:type="dxa"/>
              <w:right w:w="0" w:type="dxa"/>
            </w:tcMar>
            <w:vAlign w:val="center"/>
          </w:tcPr>
          <w:p w14:paraId="0C05935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6</w:t>
            </w:r>
          </w:p>
        </w:tc>
        <w:tc>
          <w:tcPr>
            <w:tcW w:w="742" w:type="dxa"/>
            <w:tcBorders>
              <w:top w:val="nil"/>
              <w:left w:val="nil"/>
              <w:bottom w:val="nil"/>
              <w:right w:val="nil"/>
            </w:tcBorders>
            <w:tcMar>
              <w:top w:w="0" w:type="dxa"/>
              <w:left w:w="0" w:type="dxa"/>
              <w:bottom w:w="0" w:type="dxa"/>
              <w:right w:w="0" w:type="dxa"/>
            </w:tcMar>
            <w:vAlign w:val="center"/>
          </w:tcPr>
          <w:p w14:paraId="4CF1DC3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nil"/>
              <w:left w:val="nil"/>
              <w:bottom w:val="nil"/>
              <w:right w:val="nil"/>
            </w:tcBorders>
            <w:tcMar>
              <w:top w:w="0" w:type="dxa"/>
              <w:left w:w="0" w:type="dxa"/>
              <w:bottom w:w="0" w:type="dxa"/>
              <w:right w:w="0" w:type="dxa"/>
            </w:tcMar>
            <w:vAlign w:val="center"/>
          </w:tcPr>
          <w:p w14:paraId="759A6752"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143</w:t>
            </w:r>
          </w:p>
        </w:tc>
        <w:tc>
          <w:tcPr>
            <w:tcW w:w="589" w:type="dxa"/>
            <w:tcBorders>
              <w:top w:val="nil"/>
              <w:left w:val="nil"/>
              <w:bottom w:val="nil"/>
              <w:right w:val="nil"/>
            </w:tcBorders>
            <w:tcMar>
              <w:top w:w="0" w:type="dxa"/>
              <w:left w:w="0" w:type="dxa"/>
              <w:bottom w:w="0" w:type="dxa"/>
              <w:right w:w="0" w:type="dxa"/>
            </w:tcMar>
            <w:vAlign w:val="center"/>
          </w:tcPr>
          <w:p w14:paraId="3F7AB53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135</w:t>
            </w:r>
          </w:p>
        </w:tc>
        <w:tc>
          <w:tcPr>
            <w:tcW w:w="591" w:type="dxa"/>
            <w:tcBorders>
              <w:top w:val="nil"/>
              <w:left w:val="nil"/>
              <w:bottom w:val="nil"/>
              <w:right w:val="nil"/>
            </w:tcBorders>
            <w:tcMar>
              <w:top w:w="0" w:type="dxa"/>
              <w:left w:w="0" w:type="dxa"/>
              <w:bottom w:w="0" w:type="dxa"/>
              <w:right w:w="0" w:type="dxa"/>
            </w:tcMar>
            <w:vAlign w:val="center"/>
          </w:tcPr>
          <w:p w14:paraId="6186E5B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8</w:t>
            </w:r>
          </w:p>
        </w:tc>
        <w:tc>
          <w:tcPr>
            <w:tcW w:w="695" w:type="dxa"/>
            <w:tcBorders>
              <w:top w:val="nil"/>
              <w:left w:val="nil"/>
              <w:bottom w:val="nil"/>
              <w:right w:val="nil"/>
            </w:tcBorders>
            <w:tcMar>
              <w:top w:w="0" w:type="dxa"/>
              <w:left w:w="0" w:type="dxa"/>
              <w:bottom w:w="0" w:type="dxa"/>
              <w:right w:w="0" w:type="dxa"/>
            </w:tcMar>
            <w:vAlign w:val="center"/>
          </w:tcPr>
          <w:p w14:paraId="0F272BB8"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80</w:t>
            </w:r>
          </w:p>
        </w:tc>
        <w:tc>
          <w:tcPr>
            <w:tcW w:w="673" w:type="dxa"/>
            <w:tcBorders>
              <w:top w:val="nil"/>
              <w:left w:val="nil"/>
              <w:bottom w:val="nil"/>
              <w:right w:val="nil"/>
            </w:tcBorders>
            <w:tcMar>
              <w:top w:w="0" w:type="dxa"/>
              <w:left w:w="0" w:type="dxa"/>
              <w:bottom w:w="0" w:type="dxa"/>
              <w:right w:w="0" w:type="dxa"/>
            </w:tcMar>
            <w:vAlign w:val="center"/>
          </w:tcPr>
          <w:p w14:paraId="6CC4F8F3"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118</w:t>
            </w:r>
          </w:p>
        </w:tc>
      </w:tr>
      <w:tr w:rsidR="00F0353D" w14:paraId="479B9748" w14:textId="77777777">
        <w:trPr>
          <w:trHeight w:val="316"/>
        </w:trPr>
        <w:tc>
          <w:tcPr>
            <w:tcW w:w="396" w:type="dxa"/>
            <w:vMerge/>
            <w:tcBorders>
              <w:top w:val="nil"/>
              <w:left w:val="nil"/>
              <w:bottom w:val="nil"/>
              <w:right w:val="nil"/>
            </w:tcBorders>
            <w:tcMar>
              <w:top w:w="0" w:type="dxa"/>
              <w:left w:w="0" w:type="dxa"/>
              <w:bottom w:w="0" w:type="dxa"/>
              <w:right w:w="0" w:type="dxa"/>
            </w:tcMar>
            <w:vAlign w:val="center"/>
          </w:tcPr>
          <w:p w14:paraId="27F8839D" w14:textId="77777777" w:rsidR="00F0353D" w:rsidRDefault="00F0353D">
            <w:pPr>
              <w:jc w:val="center"/>
              <w:rPr>
                <w:rFonts w:ascii="Times New Roman" w:eastAsia="宋体" w:hAnsi="Times New Roman" w:cs="Times New Roman"/>
                <w:sz w:val="16"/>
                <w:szCs w:val="16"/>
              </w:rPr>
            </w:pPr>
          </w:p>
        </w:tc>
        <w:tc>
          <w:tcPr>
            <w:tcW w:w="742" w:type="dxa"/>
            <w:tcBorders>
              <w:top w:val="nil"/>
              <w:left w:val="nil"/>
              <w:bottom w:val="nil"/>
              <w:right w:val="nil"/>
            </w:tcBorders>
            <w:tcMar>
              <w:top w:w="0" w:type="dxa"/>
              <w:left w:w="0" w:type="dxa"/>
              <w:bottom w:w="0" w:type="dxa"/>
              <w:right w:w="0" w:type="dxa"/>
            </w:tcMar>
            <w:vAlign w:val="center"/>
          </w:tcPr>
          <w:p w14:paraId="03DDDB5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9</w:t>
            </w:r>
          </w:p>
        </w:tc>
        <w:tc>
          <w:tcPr>
            <w:tcW w:w="742" w:type="dxa"/>
            <w:tcBorders>
              <w:top w:val="nil"/>
              <w:left w:val="nil"/>
              <w:bottom w:val="nil"/>
              <w:right w:val="nil"/>
            </w:tcBorders>
            <w:tcMar>
              <w:top w:w="0" w:type="dxa"/>
              <w:left w:w="0" w:type="dxa"/>
              <w:bottom w:w="0" w:type="dxa"/>
              <w:right w:w="0" w:type="dxa"/>
            </w:tcMar>
            <w:vAlign w:val="center"/>
          </w:tcPr>
          <w:p w14:paraId="7133EF5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nil"/>
              <w:left w:val="nil"/>
              <w:bottom w:val="nil"/>
              <w:right w:val="nil"/>
            </w:tcBorders>
            <w:tcMar>
              <w:top w:w="0" w:type="dxa"/>
              <w:left w:w="0" w:type="dxa"/>
              <w:bottom w:w="0" w:type="dxa"/>
              <w:right w:w="0" w:type="dxa"/>
            </w:tcMar>
            <w:vAlign w:val="center"/>
          </w:tcPr>
          <w:p w14:paraId="7070F36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142</w:t>
            </w:r>
          </w:p>
        </w:tc>
        <w:tc>
          <w:tcPr>
            <w:tcW w:w="589" w:type="dxa"/>
            <w:tcBorders>
              <w:top w:val="nil"/>
              <w:left w:val="nil"/>
              <w:bottom w:val="nil"/>
              <w:right w:val="nil"/>
            </w:tcBorders>
            <w:tcMar>
              <w:top w:w="0" w:type="dxa"/>
              <w:left w:w="0" w:type="dxa"/>
              <w:bottom w:w="0" w:type="dxa"/>
              <w:right w:w="0" w:type="dxa"/>
            </w:tcMar>
            <w:vAlign w:val="center"/>
          </w:tcPr>
          <w:p w14:paraId="3836B5B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134</w:t>
            </w:r>
          </w:p>
        </w:tc>
        <w:tc>
          <w:tcPr>
            <w:tcW w:w="591" w:type="dxa"/>
            <w:tcBorders>
              <w:top w:val="nil"/>
              <w:left w:val="nil"/>
              <w:bottom w:val="nil"/>
              <w:right w:val="nil"/>
            </w:tcBorders>
            <w:tcMar>
              <w:top w:w="0" w:type="dxa"/>
              <w:left w:w="0" w:type="dxa"/>
              <w:bottom w:w="0" w:type="dxa"/>
              <w:right w:w="0" w:type="dxa"/>
            </w:tcMar>
            <w:vAlign w:val="center"/>
          </w:tcPr>
          <w:p w14:paraId="25E6451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8</w:t>
            </w:r>
          </w:p>
        </w:tc>
        <w:tc>
          <w:tcPr>
            <w:tcW w:w="695" w:type="dxa"/>
            <w:tcBorders>
              <w:top w:val="nil"/>
              <w:left w:val="nil"/>
              <w:bottom w:val="nil"/>
              <w:right w:val="nil"/>
            </w:tcBorders>
            <w:tcMar>
              <w:top w:w="0" w:type="dxa"/>
              <w:left w:w="0" w:type="dxa"/>
              <w:bottom w:w="0" w:type="dxa"/>
              <w:right w:w="0" w:type="dxa"/>
            </w:tcMar>
            <w:vAlign w:val="center"/>
          </w:tcPr>
          <w:p w14:paraId="0DF43BE6"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84</w:t>
            </w:r>
          </w:p>
        </w:tc>
        <w:tc>
          <w:tcPr>
            <w:tcW w:w="673" w:type="dxa"/>
            <w:tcBorders>
              <w:top w:val="nil"/>
              <w:left w:val="nil"/>
              <w:bottom w:val="nil"/>
              <w:right w:val="nil"/>
            </w:tcBorders>
            <w:tcMar>
              <w:top w:w="0" w:type="dxa"/>
              <w:left w:w="0" w:type="dxa"/>
              <w:bottom w:w="0" w:type="dxa"/>
              <w:right w:w="0" w:type="dxa"/>
            </w:tcMar>
            <w:vAlign w:val="center"/>
          </w:tcPr>
          <w:p w14:paraId="6DAAAC29"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122</w:t>
            </w:r>
          </w:p>
        </w:tc>
      </w:tr>
      <w:tr w:rsidR="00F0353D" w14:paraId="031C339C" w14:textId="77777777">
        <w:trPr>
          <w:trHeight w:val="316"/>
        </w:trPr>
        <w:tc>
          <w:tcPr>
            <w:tcW w:w="396" w:type="dxa"/>
            <w:vMerge/>
            <w:tcBorders>
              <w:top w:val="nil"/>
              <w:left w:val="nil"/>
              <w:bottom w:val="single" w:sz="6" w:space="0" w:color="auto"/>
              <w:right w:val="nil"/>
            </w:tcBorders>
            <w:tcMar>
              <w:top w:w="0" w:type="dxa"/>
              <w:left w:w="0" w:type="dxa"/>
              <w:bottom w:w="0" w:type="dxa"/>
              <w:right w:w="0" w:type="dxa"/>
            </w:tcMar>
            <w:vAlign w:val="center"/>
          </w:tcPr>
          <w:p w14:paraId="37077EB2" w14:textId="77777777" w:rsidR="00F0353D" w:rsidRDefault="00F0353D">
            <w:pPr>
              <w:jc w:val="center"/>
              <w:rPr>
                <w:rFonts w:ascii="Times New Roman" w:eastAsia="宋体" w:hAnsi="Times New Roman" w:cs="Times New Roman"/>
                <w:sz w:val="16"/>
                <w:szCs w:val="16"/>
              </w:rPr>
            </w:pPr>
          </w:p>
        </w:tc>
        <w:tc>
          <w:tcPr>
            <w:tcW w:w="742" w:type="dxa"/>
            <w:tcBorders>
              <w:top w:val="nil"/>
              <w:left w:val="nil"/>
              <w:bottom w:val="single" w:sz="6" w:space="0" w:color="auto"/>
              <w:right w:val="nil"/>
            </w:tcBorders>
            <w:tcMar>
              <w:top w:w="0" w:type="dxa"/>
              <w:left w:w="0" w:type="dxa"/>
              <w:bottom w:w="0" w:type="dxa"/>
              <w:right w:w="0" w:type="dxa"/>
            </w:tcMar>
            <w:vAlign w:val="center"/>
          </w:tcPr>
          <w:p w14:paraId="35944ED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w:t>
            </w:r>
          </w:p>
        </w:tc>
        <w:tc>
          <w:tcPr>
            <w:tcW w:w="742" w:type="dxa"/>
            <w:tcBorders>
              <w:top w:val="nil"/>
              <w:left w:val="nil"/>
              <w:bottom w:val="single" w:sz="6" w:space="0" w:color="auto"/>
              <w:right w:val="nil"/>
            </w:tcBorders>
            <w:tcMar>
              <w:top w:w="0" w:type="dxa"/>
              <w:left w:w="0" w:type="dxa"/>
              <w:bottom w:w="0" w:type="dxa"/>
              <w:right w:w="0" w:type="dxa"/>
            </w:tcMar>
            <w:vAlign w:val="center"/>
          </w:tcPr>
          <w:p w14:paraId="15A0DE8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nil"/>
              <w:left w:val="nil"/>
              <w:bottom w:val="single" w:sz="6" w:space="0" w:color="auto"/>
              <w:right w:val="nil"/>
            </w:tcBorders>
            <w:tcMar>
              <w:top w:w="0" w:type="dxa"/>
              <w:left w:w="0" w:type="dxa"/>
              <w:bottom w:w="0" w:type="dxa"/>
              <w:right w:w="0" w:type="dxa"/>
            </w:tcMar>
            <w:vAlign w:val="center"/>
          </w:tcPr>
          <w:p w14:paraId="5785ADC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141</w:t>
            </w:r>
          </w:p>
        </w:tc>
        <w:tc>
          <w:tcPr>
            <w:tcW w:w="589" w:type="dxa"/>
            <w:tcBorders>
              <w:top w:val="nil"/>
              <w:left w:val="nil"/>
              <w:bottom w:val="single" w:sz="6" w:space="0" w:color="auto"/>
              <w:right w:val="nil"/>
            </w:tcBorders>
            <w:tcMar>
              <w:top w:w="0" w:type="dxa"/>
              <w:left w:w="0" w:type="dxa"/>
              <w:bottom w:w="0" w:type="dxa"/>
              <w:right w:w="0" w:type="dxa"/>
            </w:tcMar>
            <w:vAlign w:val="center"/>
          </w:tcPr>
          <w:p w14:paraId="3E68386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132</w:t>
            </w:r>
          </w:p>
        </w:tc>
        <w:tc>
          <w:tcPr>
            <w:tcW w:w="591" w:type="dxa"/>
            <w:tcBorders>
              <w:top w:val="nil"/>
              <w:left w:val="nil"/>
              <w:bottom w:val="single" w:sz="6" w:space="0" w:color="auto"/>
              <w:right w:val="nil"/>
            </w:tcBorders>
            <w:tcMar>
              <w:top w:w="0" w:type="dxa"/>
              <w:left w:w="0" w:type="dxa"/>
              <w:bottom w:w="0" w:type="dxa"/>
              <w:right w:w="0" w:type="dxa"/>
            </w:tcMar>
            <w:vAlign w:val="center"/>
          </w:tcPr>
          <w:p w14:paraId="3F48BF7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9</w:t>
            </w:r>
          </w:p>
        </w:tc>
        <w:tc>
          <w:tcPr>
            <w:tcW w:w="695" w:type="dxa"/>
            <w:tcBorders>
              <w:top w:val="nil"/>
              <w:left w:val="nil"/>
              <w:bottom w:val="single" w:sz="6" w:space="0" w:color="auto"/>
              <w:right w:val="nil"/>
            </w:tcBorders>
            <w:tcMar>
              <w:top w:w="0" w:type="dxa"/>
              <w:left w:w="0" w:type="dxa"/>
              <w:bottom w:w="0" w:type="dxa"/>
              <w:right w:w="0" w:type="dxa"/>
            </w:tcMar>
            <w:vAlign w:val="center"/>
          </w:tcPr>
          <w:p w14:paraId="64E59E87"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84</w:t>
            </w:r>
          </w:p>
        </w:tc>
        <w:tc>
          <w:tcPr>
            <w:tcW w:w="673" w:type="dxa"/>
            <w:tcBorders>
              <w:top w:val="nil"/>
              <w:left w:val="nil"/>
              <w:bottom w:val="single" w:sz="6" w:space="0" w:color="auto"/>
              <w:right w:val="nil"/>
            </w:tcBorders>
            <w:tcMar>
              <w:top w:w="0" w:type="dxa"/>
              <w:left w:w="0" w:type="dxa"/>
              <w:bottom w:w="0" w:type="dxa"/>
              <w:right w:w="0" w:type="dxa"/>
            </w:tcMar>
            <w:vAlign w:val="center"/>
          </w:tcPr>
          <w:p w14:paraId="57FF95A1"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125</w:t>
            </w:r>
          </w:p>
        </w:tc>
      </w:tr>
      <w:tr w:rsidR="00F0353D" w14:paraId="4C0074E1" w14:textId="77777777">
        <w:trPr>
          <w:trHeight w:val="316"/>
        </w:trPr>
        <w:tc>
          <w:tcPr>
            <w:tcW w:w="396" w:type="dxa"/>
            <w:vMerge w:val="restart"/>
            <w:tcBorders>
              <w:top w:val="single" w:sz="6" w:space="0" w:color="auto"/>
              <w:left w:val="nil"/>
              <w:bottom w:val="nil"/>
              <w:right w:val="nil"/>
            </w:tcBorders>
            <w:tcMar>
              <w:top w:w="0" w:type="dxa"/>
              <w:left w:w="0" w:type="dxa"/>
              <w:bottom w:w="0" w:type="dxa"/>
              <w:right w:w="0" w:type="dxa"/>
            </w:tcMar>
            <w:textDirection w:val="tbRlV"/>
            <w:vAlign w:val="center"/>
          </w:tcPr>
          <w:p w14:paraId="6BF48D49" w14:textId="77777777" w:rsidR="00F0353D" w:rsidRDefault="00647A0B">
            <w:pPr>
              <w:ind w:left="113" w:right="113"/>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矿渣</w:t>
            </w:r>
          </w:p>
        </w:tc>
        <w:tc>
          <w:tcPr>
            <w:tcW w:w="742" w:type="dxa"/>
            <w:tcBorders>
              <w:top w:val="single" w:sz="6" w:space="0" w:color="auto"/>
              <w:left w:val="nil"/>
              <w:bottom w:val="nil"/>
              <w:right w:val="nil"/>
            </w:tcBorders>
            <w:tcMar>
              <w:top w:w="0" w:type="dxa"/>
              <w:left w:w="0" w:type="dxa"/>
              <w:bottom w:w="0" w:type="dxa"/>
              <w:right w:w="0" w:type="dxa"/>
            </w:tcMar>
            <w:vAlign w:val="center"/>
          </w:tcPr>
          <w:p w14:paraId="1FDD0A6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w:t>
            </w:r>
          </w:p>
        </w:tc>
        <w:tc>
          <w:tcPr>
            <w:tcW w:w="742" w:type="dxa"/>
            <w:tcBorders>
              <w:top w:val="single" w:sz="6" w:space="0" w:color="auto"/>
              <w:left w:val="nil"/>
              <w:bottom w:val="nil"/>
              <w:right w:val="nil"/>
            </w:tcBorders>
            <w:tcMar>
              <w:top w:w="0" w:type="dxa"/>
              <w:left w:w="0" w:type="dxa"/>
              <w:bottom w:w="0" w:type="dxa"/>
              <w:right w:w="0" w:type="dxa"/>
            </w:tcMar>
            <w:vAlign w:val="center"/>
          </w:tcPr>
          <w:p w14:paraId="7DE4FCF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single" w:sz="6" w:space="0" w:color="auto"/>
              <w:left w:val="nil"/>
              <w:bottom w:val="nil"/>
              <w:right w:val="nil"/>
            </w:tcBorders>
            <w:tcMar>
              <w:top w:w="0" w:type="dxa"/>
              <w:left w:w="0" w:type="dxa"/>
              <w:bottom w:w="0" w:type="dxa"/>
              <w:right w:w="0" w:type="dxa"/>
            </w:tcMar>
            <w:vAlign w:val="center"/>
          </w:tcPr>
          <w:p w14:paraId="54C8762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167</w:t>
            </w:r>
          </w:p>
        </w:tc>
        <w:tc>
          <w:tcPr>
            <w:tcW w:w="589" w:type="dxa"/>
            <w:tcBorders>
              <w:top w:val="single" w:sz="6" w:space="0" w:color="auto"/>
              <w:left w:val="nil"/>
              <w:bottom w:val="nil"/>
              <w:right w:val="nil"/>
            </w:tcBorders>
            <w:tcMar>
              <w:top w:w="0" w:type="dxa"/>
              <w:left w:w="0" w:type="dxa"/>
              <w:bottom w:w="0" w:type="dxa"/>
              <w:right w:w="0" w:type="dxa"/>
            </w:tcMar>
            <w:vAlign w:val="center"/>
          </w:tcPr>
          <w:p w14:paraId="29689C0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154</w:t>
            </w:r>
          </w:p>
        </w:tc>
        <w:tc>
          <w:tcPr>
            <w:tcW w:w="591" w:type="dxa"/>
            <w:tcBorders>
              <w:top w:val="single" w:sz="6" w:space="0" w:color="auto"/>
              <w:left w:val="nil"/>
              <w:bottom w:val="nil"/>
              <w:right w:val="nil"/>
            </w:tcBorders>
            <w:tcMar>
              <w:top w:w="0" w:type="dxa"/>
              <w:left w:w="0" w:type="dxa"/>
              <w:bottom w:w="0" w:type="dxa"/>
              <w:right w:w="0" w:type="dxa"/>
            </w:tcMar>
            <w:vAlign w:val="center"/>
          </w:tcPr>
          <w:p w14:paraId="2D37137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w:t>
            </w:r>
          </w:p>
        </w:tc>
        <w:tc>
          <w:tcPr>
            <w:tcW w:w="695" w:type="dxa"/>
            <w:tcBorders>
              <w:top w:val="single" w:sz="6" w:space="0" w:color="auto"/>
              <w:left w:val="nil"/>
              <w:bottom w:val="nil"/>
              <w:right w:val="nil"/>
            </w:tcBorders>
            <w:tcMar>
              <w:top w:w="0" w:type="dxa"/>
              <w:left w:w="0" w:type="dxa"/>
              <w:bottom w:w="0" w:type="dxa"/>
              <w:right w:w="0" w:type="dxa"/>
            </w:tcMar>
            <w:vAlign w:val="center"/>
          </w:tcPr>
          <w:p w14:paraId="34F34C72"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80</w:t>
            </w:r>
          </w:p>
        </w:tc>
        <w:tc>
          <w:tcPr>
            <w:tcW w:w="673" w:type="dxa"/>
            <w:tcBorders>
              <w:top w:val="single" w:sz="6" w:space="0" w:color="auto"/>
              <w:left w:val="nil"/>
              <w:bottom w:val="nil"/>
              <w:right w:val="nil"/>
            </w:tcBorders>
            <w:tcMar>
              <w:top w:w="0" w:type="dxa"/>
              <w:left w:w="0" w:type="dxa"/>
              <w:bottom w:w="0" w:type="dxa"/>
              <w:right w:w="0" w:type="dxa"/>
            </w:tcMar>
            <w:vAlign w:val="center"/>
          </w:tcPr>
          <w:p w14:paraId="74C8876E"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117</w:t>
            </w:r>
          </w:p>
        </w:tc>
      </w:tr>
      <w:tr w:rsidR="00F0353D" w14:paraId="563388E4" w14:textId="77777777">
        <w:trPr>
          <w:trHeight w:val="316"/>
        </w:trPr>
        <w:tc>
          <w:tcPr>
            <w:tcW w:w="396" w:type="dxa"/>
            <w:vMerge/>
            <w:tcBorders>
              <w:top w:val="nil"/>
              <w:left w:val="nil"/>
              <w:bottom w:val="nil"/>
              <w:right w:val="nil"/>
            </w:tcBorders>
            <w:tcMar>
              <w:top w:w="0" w:type="dxa"/>
              <w:left w:w="0" w:type="dxa"/>
              <w:bottom w:w="0" w:type="dxa"/>
              <w:right w:w="0" w:type="dxa"/>
            </w:tcMar>
            <w:vAlign w:val="center"/>
          </w:tcPr>
          <w:p w14:paraId="4890C78F" w14:textId="77777777" w:rsidR="00F0353D" w:rsidRDefault="00F0353D">
            <w:pPr>
              <w:jc w:val="center"/>
              <w:rPr>
                <w:rFonts w:ascii="Times New Roman" w:eastAsia="宋体" w:hAnsi="Times New Roman" w:cs="Times New Roman"/>
                <w:sz w:val="16"/>
                <w:szCs w:val="16"/>
              </w:rPr>
            </w:pPr>
          </w:p>
        </w:tc>
        <w:tc>
          <w:tcPr>
            <w:tcW w:w="742" w:type="dxa"/>
            <w:tcBorders>
              <w:top w:val="nil"/>
              <w:left w:val="nil"/>
              <w:bottom w:val="nil"/>
              <w:right w:val="nil"/>
            </w:tcBorders>
            <w:tcMar>
              <w:top w:w="0" w:type="dxa"/>
              <w:left w:w="0" w:type="dxa"/>
              <w:bottom w:w="0" w:type="dxa"/>
              <w:right w:w="0" w:type="dxa"/>
            </w:tcMar>
            <w:vAlign w:val="center"/>
          </w:tcPr>
          <w:p w14:paraId="7544A16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6</w:t>
            </w:r>
          </w:p>
        </w:tc>
        <w:tc>
          <w:tcPr>
            <w:tcW w:w="742" w:type="dxa"/>
            <w:tcBorders>
              <w:top w:val="nil"/>
              <w:left w:val="nil"/>
              <w:bottom w:val="nil"/>
              <w:right w:val="nil"/>
            </w:tcBorders>
            <w:tcMar>
              <w:top w:w="0" w:type="dxa"/>
              <w:left w:w="0" w:type="dxa"/>
              <w:bottom w:w="0" w:type="dxa"/>
              <w:right w:w="0" w:type="dxa"/>
            </w:tcMar>
            <w:vAlign w:val="center"/>
          </w:tcPr>
          <w:p w14:paraId="64F0A7D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nil"/>
              <w:left w:val="nil"/>
              <w:bottom w:val="nil"/>
              <w:right w:val="nil"/>
            </w:tcBorders>
            <w:tcMar>
              <w:top w:w="0" w:type="dxa"/>
              <w:left w:w="0" w:type="dxa"/>
              <w:bottom w:w="0" w:type="dxa"/>
              <w:right w:w="0" w:type="dxa"/>
            </w:tcMar>
            <w:vAlign w:val="center"/>
          </w:tcPr>
          <w:p w14:paraId="7F63983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165</w:t>
            </w:r>
          </w:p>
        </w:tc>
        <w:tc>
          <w:tcPr>
            <w:tcW w:w="589" w:type="dxa"/>
            <w:tcBorders>
              <w:top w:val="nil"/>
              <w:left w:val="nil"/>
              <w:bottom w:val="nil"/>
              <w:right w:val="nil"/>
            </w:tcBorders>
            <w:tcMar>
              <w:top w:w="0" w:type="dxa"/>
              <w:left w:w="0" w:type="dxa"/>
              <w:bottom w:w="0" w:type="dxa"/>
              <w:right w:w="0" w:type="dxa"/>
            </w:tcMar>
            <w:vAlign w:val="center"/>
          </w:tcPr>
          <w:p w14:paraId="2AD3E0F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149</w:t>
            </w:r>
          </w:p>
        </w:tc>
        <w:tc>
          <w:tcPr>
            <w:tcW w:w="591" w:type="dxa"/>
            <w:tcBorders>
              <w:top w:val="nil"/>
              <w:left w:val="nil"/>
              <w:bottom w:val="nil"/>
              <w:right w:val="nil"/>
            </w:tcBorders>
            <w:tcMar>
              <w:top w:w="0" w:type="dxa"/>
              <w:left w:w="0" w:type="dxa"/>
              <w:bottom w:w="0" w:type="dxa"/>
              <w:right w:w="0" w:type="dxa"/>
            </w:tcMar>
            <w:vAlign w:val="center"/>
          </w:tcPr>
          <w:p w14:paraId="1D69E27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16</w:t>
            </w:r>
          </w:p>
        </w:tc>
        <w:tc>
          <w:tcPr>
            <w:tcW w:w="695" w:type="dxa"/>
            <w:tcBorders>
              <w:top w:val="nil"/>
              <w:left w:val="nil"/>
              <w:bottom w:val="nil"/>
              <w:right w:val="nil"/>
            </w:tcBorders>
            <w:tcMar>
              <w:top w:w="0" w:type="dxa"/>
              <w:left w:w="0" w:type="dxa"/>
              <w:bottom w:w="0" w:type="dxa"/>
              <w:right w:w="0" w:type="dxa"/>
            </w:tcMar>
            <w:vAlign w:val="center"/>
          </w:tcPr>
          <w:p w14:paraId="022178FA"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84</w:t>
            </w:r>
          </w:p>
        </w:tc>
        <w:tc>
          <w:tcPr>
            <w:tcW w:w="673" w:type="dxa"/>
            <w:tcBorders>
              <w:top w:val="nil"/>
              <w:left w:val="nil"/>
              <w:bottom w:val="nil"/>
              <w:right w:val="nil"/>
            </w:tcBorders>
            <w:tcMar>
              <w:top w:w="0" w:type="dxa"/>
              <w:left w:w="0" w:type="dxa"/>
              <w:bottom w:w="0" w:type="dxa"/>
              <w:right w:w="0" w:type="dxa"/>
            </w:tcMar>
            <w:vAlign w:val="center"/>
          </w:tcPr>
          <w:p w14:paraId="592AB376"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120</w:t>
            </w:r>
          </w:p>
        </w:tc>
      </w:tr>
      <w:tr w:rsidR="00F0353D" w14:paraId="1C6BDCBA" w14:textId="77777777">
        <w:trPr>
          <w:trHeight w:val="316"/>
        </w:trPr>
        <w:tc>
          <w:tcPr>
            <w:tcW w:w="396" w:type="dxa"/>
            <w:vMerge/>
            <w:tcBorders>
              <w:top w:val="nil"/>
              <w:left w:val="nil"/>
              <w:bottom w:val="nil"/>
              <w:right w:val="nil"/>
            </w:tcBorders>
            <w:tcMar>
              <w:top w:w="0" w:type="dxa"/>
              <w:left w:w="0" w:type="dxa"/>
              <w:bottom w:w="0" w:type="dxa"/>
              <w:right w:w="0" w:type="dxa"/>
            </w:tcMar>
            <w:vAlign w:val="center"/>
          </w:tcPr>
          <w:p w14:paraId="12176733" w14:textId="77777777" w:rsidR="00F0353D" w:rsidRDefault="00F0353D">
            <w:pPr>
              <w:jc w:val="center"/>
              <w:rPr>
                <w:rFonts w:ascii="Times New Roman" w:eastAsia="宋体" w:hAnsi="Times New Roman" w:cs="Times New Roman"/>
                <w:sz w:val="16"/>
                <w:szCs w:val="16"/>
              </w:rPr>
            </w:pPr>
          </w:p>
        </w:tc>
        <w:tc>
          <w:tcPr>
            <w:tcW w:w="742" w:type="dxa"/>
            <w:tcBorders>
              <w:top w:val="nil"/>
              <w:left w:val="nil"/>
              <w:bottom w:val="nil"/>
              <w:right w:val="nil"/>
            </w:tcBorders>
            <w:tcMar>
              <w:top w:w="0" w:type="dxa"/>
              <w:left w:w="0" w:type="dxa"/>
              <w:bottom w:w="0" w:type="dxa"/>
              <w:right w:w="0" w:type="dxa"/>
            </w:tcMar>
            <w:vAlign w:val="center"/>
          </w:tcPr>
          <w:p w14:paraId="26DED73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9</w:t>
            </w:r>
          </w:p>
        </w:tc>
        <w:tc>
          <w:tcPr>
            <w:tcW w:w="742" w:type="dxa"/>
            <w:tcBorders>
              <w:top w:val="nil"/>
              <w:left w:val="nil"/>
              <w:bottom w:val="nil"/>
              <w:right w:val="nil"/>
            </w:tcBorders>
            <w:tcMar>
              <w:top w:w="0" w:type="dxa"/>
              <w:left w:w="0" w:type="dxa"/>
              <w:bottom w:w="0" w:type="dxa"/>
              <w:right w:w="0" w:type="dxa"/>
            </w:tcMar>
            <w:vAlign w:val="center"/>
          </w:tcPr>
          <w:p w14:paraId="4DF3EC1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nil"/>
              <w:left w:val="nil"/>
              <w:bottom w:val="nil"/>
              <w:right w:val="nil"/>
            </w:tcBorders>
            <w:tcMar>
              <w:top w:w="0" w:type="dxa"/>
              <w:left w:w="0" w:type="dxa"/>
              <w:bottom w:w="0" w:type="dxa"/>
              <w:right w:w="0" w:type="dxa"/>
            </w:tcMar>
            <w:vAlign w:val="center"/>
          </w:tcPr>
          <w:p w14:paraId="21B6142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165</w:t>
            </w:r>
          </w:p>
        </w:tc>
        <w:tc>
          <w:tcPr>
            <w:tcW w:w="589" w:type="dxa"/>
            <w:tcBorders>
              <w:top w:val="nil"/>
              <w:left w:val="nil"/>
              <w:bottom w:val="nil"/>
              <w:right w:val="nil"/>
            </w:tcBorders>
            <w:tcMar>
              <w:top w:w="0" w:type="dxa"/>
              <w:left w:w="0" w:type="dxa"/>
              <w:bottom w:w="0" w:type="dxa"/>
              <w:right w:w="0" w:type="dxa"/>
            </w:tcMar>
            <w:vAlign w:val="center"/>
          </w:tcPr>
          <w:p w14:paraId="612F695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152</w:t>
            </w:r>
          </w:p>
        </w:tc>
        <w:tc>
          <w:tcPr>
            <w:tcW w:w="591" w:type="dxa"/>
            <w:tcBorders>
              <w:top w:val="nil"/>
              <w:left w:val="nil"/>
              <w:bottom w:val="nil"/>
              <w:right w:val="nil"/>
            </w:tcBorders>
            <w:tcMar>
              <w:top w:w="0" w:type="dxa"/>
              <w:left w:w="0" w:type="dxa"/>
              <w:bottom w:w="0" w:type="dxa"/>
              <w:right w:w="0" w:type="dxa"/>
            </w:tcMar>
            <w:vAlign w:val="center"/>
          </w:tcPr>
          <w:p w14:paraId="72EA0F2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w:t>
            </w:r>
          </w:p>
        </w:tc>
        <w:tc>
          <w:tcPr>
            <w:tcW w:w="695" w:type="dxa"/>
            <w:tcBorders>
              <w:top w:val="nil"/>
              <w:left w:val="nil"/>
              <w:bottom w:val="nil"/>
              <w:right w:val="nil"/>
            </w:tcBorders>
            <w:tcMar>
              <w:top w:w="0" w:type="dxa"/>
              <w:left w:w="0" w:type="dxa"/>
              <w:bottom w:w="0" w:type="dxa"/>
              <w:right w:w="0" w:type="dxa"/>
            </w:tcMar>
            <w:vAlign w:val="center"/>
          </w:tcPr>
          <w:p w14:paraId="1853C9AC"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84</w:t>
            </w:r>
          </w:p>
        </w:tc>
        <w:tc>
          <w:tcPr>
            <w:tcW w:w="673" w:type="dxa"/>
            <w:tcBorders>
              <w:top w:val="nil"/>
              <w:left w:val="nil"/>
              <w:bottom w:val="nil"/>
              <w:right w:val="nil"/>
            </w:tcBorders>
            <w:tcMar>
              <w:top w:w="0" w:type="dxa"/>
              <w:left w:w="0" w:type="dxa"/>
              <w:bottom w:w="0" w:type="dxa"/>
              <w:right w:w="0" w:type="dxa"/>
            </w:tcMar>
            <w:vAlign w:val="center"/>
          </w:tcPr>
          <w:p w14:paraId="616C8D0B"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126</w:t>
            </w:r>
          </w:p>
        </w:tc>
      </w:tr>
      <w:tr w:rsidR="00F0353D" w14:paraId="546C3CE4" w14:textId="77777777">
        <w:trPr>
          <w:trHeight w:val="325"/>
        </w:trPr>
        <w:tc>
          <w:tcPr>
            <w:tcW w:w="396" w:type="dxa"/>
            <w:vMerge/>
            <w:tcBorders>
              <w:top w:val="nil"/>
              <w:left w:val="nil"/>
              <w:right w:val="nil"/>
            </w:tcBorders>
            <w:tcMar>
              <w:top w:w="0" w:type="dxa"/>
              <w:left w:w="0" w:type="dxa"/>
              <w:bottom w:w="0" w:type="dxa"/>
              <w:right w:w="0" w:type="dxa"/>
            </w:tcMar>
            <w:vAlign w:val="center"/>
          </w:tcPr>
          <w:p w14:paraId="70FF9D77" w14:textId="77777777" w:rsidR="00F0353D" w:rsidRDefault="00F0353D">
            <w:pPr>
              <w:jc w:val="center"/>
              <w:rPr>
                <w:rFonts w:ascii="Times New Roman" w:eastAsia="宋体" w:hAnsi="Times New Roman" w:cs="Times New Roman"/>
                <w:sz w:val="16"/>
                <w:szCs w:val="16"/>
              </w:rPr>
            </w:pPr>
          </w:p>
        </w:tc>
        <w:tc>
          <w:tcPr>
            <w:tcW w:w="742" w:type="dxa"/>
            <w:tcBorders>
              <w:top w:val="nil"/>
              <w:left w:val="nil"/>
              <w:right w:val="nil"/>
            </w:tcBorders>
            <w:tcMar>
              <w:top w:w="0" w:type="dxa"/>
              <w:left w:w="0" w:type="dxa"/>
              <w:bottom w:w="0" w:type="dxa"/>
              <w:right w:w="0" w:type="dxa"/>
            </w:tcMar>
            <w:vAlign w:val="center"/>
          </w:tcPr>
          <w:p w14:paraId="1948CC8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w:t>
            </w:r>
          </w:p>
        </w:tc>
        <w:tc>
          <w:tcPr>
            <w:tcW w:w="742" w:type="dxa"/>
            <w:tcBorders>
              <w:top w:val="nil"/>
              <w:left w:val="nil"/>
              <w:right w:val="nil"/>
            </w:tcBorders>
            <w:tcMar>
              <w:top w:w="0" w:type="dxa"/>
              <w:left w:w="0" w:type="dxa"/>
              <w:bottom w:w="0" w:type="dxa"/>
              <w:right w:w="0" w:type="dxa"/>
            </w:tcMar>
            <w:vAlign w:val="center"/>
          </w:tcPr>
          <w:p w14:paraId="18DB18E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589" w:type="dxa"/>
            <w:tcBorders>
              <w:top w:val="nil"/>
              <w:left w:val="nil"/>
              <w:right w:val="nil"/>
            </w:tcBorders>
            <w:tcMar>
              <w:top w:w="0" w:type="dxa"/>
              <w:left w:w="0" w:type="dxa"/>
              <w:bottom w:w="0" w:type="dxa"/>
              <w:right w:w="0" w:type="dxa"/>
            </w:tcMar>
            <w:vAlign w:val="center"/>
          </w:tcPr>
          <w:p w14:paraId="2857492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164</w:t>
            </w:r>
          </w:p>
        </w:tc>
        <w:tc>
          <w:tcPr>
            <w:tcW w:w="589" w:type="dxa"/>
            <w:tcBorders>
              <w:top w:val="nil"/>
              <w:left w:val="nil"/>
              <w:right w:val="nil"/>
            </w:tcBorders>
            <w:tcMar>
              <w:top w:w="0" w:type="dxa"/>
              <w:left w:w="0" w:type="dxa"/>
              <w:bottom w:w="0" w:type="dxa"/>
              <w:right w:w="0" w:type="dxa"/>
            </w:tcMar>
            <w:vAlign w:val="center"/>
          </w:tcPr>
          <w:p w14:paraId="379E6B4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151</w:t>
            </w:r>
          </w:p>
        </w:tc>
        <w:tc>
          <w:tcPr>
            <w:tcW w:w="591" w:type="dxa"/>
            <w:tcBorders>
              <w:top w:val="nil"/>
              <w:left w:val="nil"/>
              <w:right w:val="nil"/>
            </w:tcBorders>
            <w:tcMar>
              <w:top w:w="0" w:type="dxa"/>
              <w:left w:w="0" w:type="dxa"/>
              <w:bottom w:w="0" w:type="dxa"/>
              <w:right w:w="0" w:type="dxa"/>
            </w:tcMar>
            <w:vAlign w:val="center"/>
          </w:tcPr>
          <w:p w14:paraId="53877F2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w:t>
            </w:r>
          </w:p>
        </w:tc>
        <w:tc>
          <w:tcPr>
            <w:tcW w:w="695" w:type="dxa"/>
            <w:tcBorders>
              <w:top w:val="nil"/>
              <w:left w:val="nil"/>
              <w:right w:val="nil"/>
            </w:tcBorders>
            <w:tcMar>
              <w:top w:w="0" w:type="dxa"/>
              <w:left w:w="0" w:type="dxa"/>
              <w:bottom w:w="0" w:type="dxa"/>
              <w:right w:w="0" w:type="dxa"/>
            </w:tcMar>
            <w:vAlign w:val="center"/>
          </w:tcPr>
          <w:p w14:paraId="1024EF21"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87</w:t>
            </w:r>
          </w:p>
        </w:tc>
        <w:tc>
          <w:tcPr>
            <w:tcW w:w="673" w:type="dxa"/>
            <w:tcBorders>
              <w:top w:val="nil"/>
              <w:left w:val="nil"/>
              <w:right w:val="nil"/>
            </w:tcBorders>
            <w:tcMar>
              <w:top w:w="0" w:type="dxa"/>
              <w:left w:w="0" w:type="dxa"/>
              <w:bottom w:w="0" w:type="dxa"/>
              <w:right w:w="0" w:type="dxa"/>
            </w:tcMar>
            <w:vAlign w:val="center"/>
          </w:tcPr>
          <w:p w14:paraId="73F68C2B"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126</w:t>
            </w:r>
          </w:p>
        </w:tc>
      </w:tr>
    </w:tbl>
    <w:p w14:paraId="5768C6A0" w14:textId="77777777" w:rsidR="00F0353D" w:rsidRDefault="00647A0B">
      <w:pPr>
        <w:spacing w:beforeLines="50" w:before="156" w:line="300" w:lineRule="auto"/>
        <w:ind w:firstLine="370"/>
        <w:rPr>
          <w:rFonts w:ascii="Times New Roman" w:eastAsia="宋体" w:hAnsi="Times New Roman" w:cs="Times New Roman"/>
          <w:sz w:val="20"/>
          <w:szCs w:val="20"/>
        </w:rPr>
      </w:pPr>
      <w:r>
        <w:rPr>
          <w:rFonts w:ascii="Times New Roman" w:eastAsia="宋体" w:hAnsi="Times New Roman" w:cs="Times New Roman" w:hint="eastAsia"/>
          <w:sz w:val="20"/>
          <w:szCs w:val="20"/>
        </w:rPr>
        <w:t>空白样为不加无机活性粉料，其中配方中粉料部分全部添加重钙，</w:t>
      </w:r>
      <w:r>
        <w:rPr>
          <w:rFonts w:ascii="Times New Roman" w:eastAsia="宋体" w:hAnsi="Times New Roman" w:cs="Times New Roman" w:hint="eastAsia"/>
          <w:sz w:val="20"/>
          <w:szCs w:val="20"/>
        </w:rPr>
        <w:t>30min</w:t>
      </w:r>
      <w:r>
        <w:rPr>
          <w:rFonts w:ascii="Times New Roman" w:eastAsia="宋体" w:hAnsi="Times New Roman" w:cs="Times New Roman" w:hint="eastAsia"/>
          <w:sz w:val="20"/>
          <w:szCs w:val="20"/>
        </w:rPr>
        <w:t>流动</w:t>
      </w:r>
      <w:proofErr w:type="gramStart"/>
      <w:r>
        <w:rPr>
          <w:rFonts w:ascii="Times New Roman" w:eastAsia="宋体" w:hAnsi="Times New Roman" w:cs="Times New Roman" w:hint="eastAsia"/>
          <w:sz w:val="20"/>
          <w:szCs w:val="20"/>
        </w:rPr>
        <w:t>度损失</w:t>
      </w:r>
      <w:proofErr w:type="gramEnd"/>
      <w:r>
        <w:rPr>
          <w:rFonts w:ascii="Times New Roman" w:eastAsia="宋体" w:hAnsi="Times New Roman" w:cs="Times New Roman" w:hint="eastAsia"/>
          <w:sz w:val="20"/>
          <w:szCs w:val="20"/>
        </w:rPr>
        <w:t>1mm</w:t>
      </w:r>
      <w:r>
        <w:rPr>
          <w:rFonts w:ascii="Times New Roman" w:eastAsia="宋体" w:hAnsi="Times New Roman" w:cs="Times New Roman" w:hint="eastAsia"/>
          <w:sz w:val="20"/>
          <w:szCs w:val="20"/>
        </w:rPr>
        <w:t>。其余添加无机活性粉料的试样均以空白样加水量为准，对比观察流动度、凝</w:t>
      </w:r>
      <w:r>
        <w:rPr>
          <w:rFonts w:ascii="Times New Roman" w:eastAsia="宋体" w:hAnsi="Times New Roman" w:cs="Times New Roman" w:hint="eastAsia"/>
          <w:sz w:val="20"/>
          <w:szCs w:val="20"/>
        </w:rPr>
        <w:lastRenderedPageBreak/>
        <w:t>结时间和强度。</w:t>
      </w:r>
    </w:p>
    <w:p w14:paraId="6998D31F" w14:textId="5B695389"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从表</w:t>
      </w:r>
      <w:r>
        <w:rPr>
          <w:rFonts w:ascii="Times New Roman" w:eastAsia="宋体" w:hAnsi="Times New Roman" w:cs="Times New Roman" w:hint="eastAsia"/>
          <w:sz w:val="20"/>
          <w:szCs w:val="20"/>
        </w:rPr>
        <w:t>7</w:t>
      </w:r>
      <w:r>
        <w:rPr>
          <w:rFonts w:ascii="Times New Roman" w:eastAsia="宋体" w:hAnsi="Times New Roman" w:cs="Times New Roman" w:hint="eastAsia"/>
          <w:sz w:val="20"/>
          <w:szCs w:val="20"/>
        </w:rPr>
        <w:t>可以看出，相比于空白样，加入</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和粉煤灰的石膏基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0min</w:t>
      </w:r>
      <w:r>
        <w:rPr>
          <w:rFonts w:ascii="Times New Roman" w:eastAsia="宋体" w:hAnsi="Times New Roman" w:cs="Times New Roman" w:hint="eastAsia"/>
          <w:sz w:val="20"/>
          <w:szCs w:val="20"/>
        </w:rPr>
        <w:t>和</w:t>
      </w:r>
      <w:r>
        <w:rPr>
          <w:rFonts w:ascii="Times New Roman" w:eastAsia="宋体" w:hAnsi="Times New Roman" w:cs="Times New Roman" w:hint="eastAsia"/>
          <w:sz w:val="20"/>
          <w:szCs w:val="20"/>
        </w:rPr>
        <w:t>30min</w:t>
      </w:r>
      <w:r>
        <w:rPr>
          <w:rFonts w:ascii="Times New Roman" w:eastAsia="宋体" w:hAnsi="Times New Roman" w:cs="Times New Roman" w:hint="eastAsia"/>
          <w:sz w:val="20"/>
          <w:szCs w:val="20"/>
        </w:rPr>
        <w:t>流动度降低幅度较大。加入矿渣的石膏基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0min</w:t>
      </w:r>
      <w:r>
        <w:rPr>
          <w:rFonts w:ascii="Times New Roman" w:eastAsia="宋体" w:hAnsi="Times New Roman" w:cs="Times New Roman" w:hint="eastAsia"/>
          <w:sz w:val="20"/>
          <w:szCs w:val="20"/>
        </w:rPr>
        <w:t>流动度有较大幅度提升，但是</w:t>
      </w:r>
      <w:r>
        <w:rPr>
          <w:rFonts w:ascii="Times New Roman" w:eastAsia="宋体" w:hAnsi="Times New Roman" w:cs="Times New Roman" w:hint="eastAsia"/>
          <w:sz w:val="20"/>
          <w:szCs w:val="20"/>
        </w:rPr>
        <w:t>30min</w:t>
      </w:r>
      <w:r>
        <w:rPr>
          <w:rFonts w:ascii="Times New Roman" w:eastAsia="宋体" w:hAnsi="Times New Roman" w:cs="Times New Roman" w:hint="eastAsia"/>
          <w:sz w:val="20"/>
          <w:szCs w:val="20"/>
        </w:rPr>
        <w:t>流动</w:t>
      </w:r>
      <w:proofErr w:type="gramStart"/>
      <w:r>
        <w:rPr>
          <w:rFonts w:ascii="Times New Roman" w:eastAsia="宋体" w:hAnsi="Times New Roman" w:cs="Times New Roman" w:hint="eastAsia"/>
          <w:sz w:val="20"/>
          <w:szCs w:val="20"/>
        </w:rPr>
        <w:t>度损失</w:t>
      </w:r>
      <w:proofErr w:type="gramEnd"/>
      <w:r>
        <w:rPr>
          <w:rFonts w:ascii="Times New Roman" w:eastAsia="宋体" w:hAnsi="Times New Roman" w:cs="Times New Roman" w:hint="eastAsia"/>
          <w:sz w:val="20"/>
          <w:szCs w:val="20"/>
        </w:rPr>
        <w:t>量最多。</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、粉煤灰和矿渣三种无机活性粉料均可起到物理微颗粒效应，加入到</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砂浆中可以改善颗粒级配，起到填充空隙、增强密实性的作用，从而降低加水量，提高流动度</w:t>
      </w:r>
      <w:r>
        <w:rPr>
          <w:rFonts w:ascii="Times New Roman" w:eastAsia="宋体" w:hAnsi="Times New Roman" w:cs="Times New Roman" w:hint="eastAsia"/>
          <w:sz w:val="20"/>
          <w:szCs w:val="20"/>
          <w:vertAlign w:val="superscript"/>
        </w:rPr>
        <w:t>[6]</w:t>
      </w:r>
      <w:r>
        <w:rPr>
          <w:rFonts w:ascii="Times New Roman" w:eastAsia="宋体" w:hAnsi="Times New Roman" w:cs="Times New Roman" w:hint="eastAsia"/>
          <w:sz w:val="20"/>
          <w:szCs w:val="20"/>
        </w:rPr>
        <w:t>。但是从另一方面来看，此三种活性粉料均具有火山灰活性，自身在碱性环境下会碱激发凝固，此时对水的吸附能力较强。当添加量增大时，更多的水分子会附着在无机活性粉料颗粒表面，导致体系内自由水的含量降低，</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砂浆后增</w:t>
      </w:r>
      <w:proofErr w:type="gramStart"/>
      <w:r>
        <w:rPr>
          <w:rFonts w:ascii="Times New Roman" w:eastAsia="宋体" w:hAnsi="Times New Roman" w:cs="Times New Roman" w:hint="eastAsia"/>
          <w:sz w:val="20"/>
          <w:szCs w:val="20"/>
        </w:rPr>
        <w:t>稠现象</w:t>
      </w:r>
      <w:proofErr w:type="gramEnd"/>
      <w:r>
        <w:rPr>
          <w:rFonts w:ascii="Times New Roman" w:eastAsia="宋体" w:hAnsi="Times New Roman" w:cs="Times New Roman" w:hint="eastAsia"/>
          <w:sz w:val="20"/>
          <w:szCs w:val="20"/>
        </w:rPr>
        <w:t>越来越明显，从而加水量提高，流动度降低</w:t>
      </w:r>
      <w:r>
        <w:rPr>
          <w:rFonts w:ascii="Times New Roman" w:eastAsia="宋体" w:hAnsi="Times New Roman" w:cs="Times New Roman" w:hint="eastAsia"/>
          <w:sz w:val="20"/>
          <w:szCs w:val="20"/>
          <w:vertAlign w:val="superscript"/>
        </w:rPr>
        <w:t>[7]</w:t>
      </w:r>
      <w:r>
        <w:rPr>
          <w:rFonts w:ascii="Times New Roman" w:eastAsia="宋体" w:hAnsi="Times New Roman" w:cs="Times New Roman" w:hint="eastAsia"/>
          <w:sz w:val="20"/>
          <w:szCs w:val="20"/>
        </w:rPr>
        <w:t>。从两方面综合考虑，不同无机活性粉料对石膏基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砂浆加水量和流动度的影响较为复杂，是多方面共同影响的结果，最终效果均不一样。</w:t>
      </w:r>
    </w:p>
    <w:p w14:paraId="26E834CA" w14:textId="0E0965DE"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从凝结时间来看，相比于</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，加入粉煤灰和矿渣的</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初凝时间和终凝时间均有所延长。可能的原因是粉煤灰和矿渣中含有大量的</w:t>
      </w:r>
      <w:proofErr w:type="spellStart"/>
      <w:r>
        <w:rPr>
          <w:rFonts w:ascii="Times New Roman" w:eastAsia="宋体" w:hAnsi="Times New Roman" w:cs="Times New Roman" w:hint="eastAsia"/>
          <w:sz w:val="20"/>
          <w:szCs w:val="20"/>
        </w:rPr>
        <w:t>CaO</w:t>
      </w:r>
      <w:proofErr w:type="spellEnd"/>
      <w:r>
        <w:rPr>
          <w:rFonts w:ascii="Times New Roman" w:eastAsia="宋体" w:hAnsi="Times New Roman" w:cs="Times New Roman" w:hint="eastAsia"/>
          <w:sz w:val="20"/>
          <w:szCs w:val="20"/>
        </w:rPr>
        <w:t>，与水反应形成的难溶</w:t>
      </w:r>
      <w:proofErr w:type="spellStart"/>
      <w:r>
        <w:rPr>
          <w:rFonts w:ascii="Times New Roman" w:eastAsia="宋体" w:hAnsi="Times New Roman" w:cs="Times New Roman" w:hint="eastAsia"/>
          <w:sz w:val="20"/>
          <w:szCs w:val="20"/>
        </w:rPr>
        <w:t>Ca</w:t>
      </w:r>
      <w:proofErr w:type="spellEnd"/>
      <w:r>
        <w:rPr>
          <w:rFonts w:ascii="Times New Roman" w:eastAsia="宋体" w:hAnsi="Times New Roman" w:cs="Times New Roman" w:hint="eastAsia"/>
          <w:sz w:val="20"/>
          <w:szCs w:val="20"/>
        </w:rPr>
        <w:t>(OH)</w:t>
      </w:r>
      <w:r>
        <w:rPr>
          <w:rFonts w:ascii="Times New Roman" w:eastAsia="宋体" w:hAnsi="Times New Roman" w:cs="Times New Roman" w:hint="eastAsia"/>
          <w:sz w:val="20"/>
          <w:szCs w:val="20"/>
          <w:vertAlign w:val="subscript"/>
        </w:rPr>
        <w:t>2</w:t>
      </w:r>
      <w:proofErr w:type="gramStart"/>
      <w:r>
        <w:rPr>
          <w:rFonts w:ascii="Times New Roman" w:eastAsia="宋体" w:hAnsi="Times New Roman" w:cs="Times New Roman" w:hint="eastAsia"/>
          <w:sz w:val="20"/>
          <w:szCs w:val="20"/>
        </w:rPr>
        <w:t>附盖于</w:t>
      </w:r>
      <w:proofErr w:type="gramEnd"/>
      <w:r>
        <w:rPr>
          <w:rFonts w:ascii="Times New Roman" w:eastAsia="宋体" w:hAnsi="Times New Roman" w:cs="Times New Roman" w:hint="eastAsia"/>
          <w:sz w:val="20"/>
          <w:szCs w:val="20"/>
        </w:rPr>
        <w:t>未水化的半水石膏颗粒表面，阻碍了半水石膏水化进程，从而凝结时间有所延长。</w:t>
      </w:r>
    </w:p>
    <w:p w14:paraId="353DEBC5" w14:textId="77777777" w:rsidR="00F0353D" w:rsidRDefault="00647A0B">
      <w:pPr>
        <w:pStyle w:val="3"/>
      </w:pPr>
      <w:r>
        <w:rPr>
          <w:rFonts w:hint="eastAsia"/>
        </w:rPr>
        <w:t xml:space="preserve">2.3 </w:t>
      </w:r>
      <w:r>
        <w:rPr>
          <w:rFonts w:hint="eastAsia"/>
        </w:rPr>
        <w:t>无机活性粉料对磷石膏基</w:t>
      </w:r>
      <w:proofErr w:type="gramStart"/>
      <w:r>
        <w:rPr>
          <w:rFonts w:hint="eastAsia"/>
        </w:rPr>
        <w:t>自流平</w:t>
      </w:r>
      <w:proofErr w:type="gramEnd"/>
      <w:r>
        <w:rPr>
          <w:rFonts w:hint="eastAsia"/>
        </w:rPr>
        <w:t>砂浆力学性能的影响</w:t>
      </w:r>
    </w:p>
    <w:p w14:paraId="238ABBDC" w14:textId="31DDEECA" w:rsidR="00F0353D" w:rsidRDefault="00F216F6">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高活性微粉</w:t>
      </w:r>
      <w:r w:rsidR="00647A0B">
        <w:rPr>
          <w:rFonts w:ascii="Times New Roman" w:eastAsia="宋体" w:hAnsi="Times New Roman" w:cs="Times New Roman" w:hint="eastAsia"/>
          <w:sz w:val="20"/>
          <w:szCs w:val="20"/>
        </w:rPr>
        <w:t>、粉煤灰和矿渣等三种无机活性粉料对磷石膏基</w:t>
      </w:r>
      <w:proofErr w:type="gramStart"/>
      <w:r w:rsidR="00647A0B">
        <w:rPr>
          <w:rFonts w:ascii="Times New Roman" w:eastAsia="宋体" w:hAnsi="Times New Roman" w:cs="Times New Roman" w:hint="eastAsia"/>
          <w:sz w:val="20"/>
          <w:szCs w:val="20"/>
        </w:rPr>
        <w:t>自流平</w:t>
      </w:r>
      <w:proofErr w:type="gramEnd"/>
      <w:r w:rsidR="00647A0B">
        <w:rPr>
          <w:rFonts w:ascii="Times New Roman" w:eastAsia="宋体" w:hAnsi="Times New Roman" w:cs="Times New Roman" w:hint="eastAsia"/>
          <w:sz w:val="20"/>
          <w:szCs w:val="20"/>
        </w:rPr>
        <w:t>力学性能的影响见表</w:t>
      </w:r>
      <w:r w:rsidR="00647A0B">
        <w:rPr>
          <w:rFonts w:ascii="Times New Roman" w:eastAsia="宋体" w:hAnsi="Times New Roman" w:cs="Times New Roman" w:hint="eastAsia"/>
          <w:sz w:val="20"/>
          <w:szCs w:val="20"/>
        </w:rPr>
        <w:t>8</w:t>
      </w:r>
      <w:r w:rsidR="00647A0B">
        <w:rPr>
          <w:rFonts w:ascii="Times New Roman" w:eastAsia="宋体" w:hAnsi="Times New Roman" w:cs="Times New Roman" w:hint="eastAsia"/>
          <w:sz w:val="20"/>
          <w:szCs w:val="20"/>
        </w:rPr>
        <w:t>。</w:t>
      </w:r>
    </w:p>
    <w:p w14:paraId="1C55B1DA" w14:textId="77777777" w:rsidR="00F0353D" w:rsidRDefault="00647A0B">
      <w:pPr>
        <w:jc w:val="center"/>
      </w:pPr>
      <w:r>
        <w:rPr>
          <w:rFonts w:ascii="Times New Roman" w:eastAsia="宋体" w:hAnsi="Times New Roman" w:cs="Times New Roman" w:hint="eastAsia"/>
          <w:sz w:val="18"/>
          <w:szCs w:val="18"/>
        </w:rPr>
        <w:t>表</w:t>
      </w:r>
      <w:r>
        <w:rPr>
          <w:rFonts w:ascii="Times New Roman" w:eastAsia="宋体" w:hAnsi="Times New Roman" w:cs="Times New Roman" w:hint="eastAsia"/>
          <w:sz w:val="18"/>
          <w:szCs w:val="18"/>
        </w:rPr>
        <w:t xml:space="preserve">8  </w:t>
      </w:r>
      <w:r>
        <w:rPr>
          <w:rFonts w:ascii="Times New Roman" w:eastAsia="宋体" w:hAnsi="Times New Roman" w:cs="Times New Roman" w:hint="eastAsia"/>
          <w:sz w:val="18"/>
          <w:szCs w:val="18"/>
        </w:rPr>
        <w:t>无机活性粉料对</w:t>
      </w:r>
      <w:proofErr w:type="gramStart"/>
      <w:r>
        <w:rPr>
          <w:rFonts w:ascii="Times New Roman" w:eastAsia="宋体" w:hAnsi="Times New Roman" w:cs="Times New Roman" w:hint="eastAsia"/>
          <w:sz w:val="18"/>
          <w:szCs w:val="18"/>
        </w:rPr>
        <w:t>自流平</w:t>
      </w:r>
      <w:proofErr w:type="gramEnd"/>
      <w:r>
        <w:rPr>
          <w:rFonts w:ascii="Times New Roman" w:eastAsia="宋体" w:hAnsi="Times New Roman" w:cs="Times New Roman" w:hint="eastAsia"/>
          <w:sz w:val="18"/>
          <w:szCs w:val="18"/>
        </w:rPr>
        <w:t>砂浆</w:t>
      </w:r>
      <w:r>
        <w:rPr>
          <w:rFonts w:ascii="Times New Roman" w:eastAsia="宋体" w:hAnsi="Times New Roman" w:cs="Times New Roman" w:hint="eastAsia"/>
          <w:sz w:val="20"/>
          <w:szCs w:val="20"/>
        </w:rPr>
        <w:t>力学</w:t>
      </w:r>
      <w:r>
        <w:rPr>
          <w:rFonts w:ascii="Times New Roman" w:eastAsia="宋体" w:hAnsi="Times New Roman" w:cs="Times New Roman" w:hint="eastAsia"/>
          <w:sz w:val="18"/>
          <w:szCs w:val="18"/>
        </w:rPr>
        <w:t>性能的影响</w:t>
      </w:r>
    </w:p>
    <w:tbl>
      <w:tblPr>
        <w:tblStyle w:val="a5"/>
        <w:tblW w:w="4258" w:type="dxa"/>
        <w:jc w:val="center"/>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460"/>
        <w:gridCol w:w="730"/>
        <w:gridCol w:w="767"/>
        <w:gridCol w:w="767"/>
        <w:gridCol w:w="767"/>
        <w:gridCol w:w="767"/>
      </w:tblGrid>
      <w:tr w:rsidR="00F0353D" w14:paraId="525A9B26" w14:textId="77777777">
        <w:trPr>
          <w:trHeight w:val="342"/>
          <w:jc w:val="center"/>
        </w:trPr>
        <w:tc>
          <w:tcPr>
            <w:tcW w:w="460" w:type="dxa"/>
            <w:vMerge w:val="restart"/>
            <w:tcBorders>
              <w:left w:val="nil"/>
              <w:right w:val="nil"/>
            </w:tcBorders>
            <w:tcMar>
              <w:top w:w="0" w:type="dxa"/>
              <w:left w:w="0" w:type="dxa"/>
              <w:bottom w:w="0" w:type="dxa"/>
              <w:right w:w="0" w:type="dxa"/>
            </w:tcMar>
            <w:vAlign w:val="center"/>
          </w:tcPr>
          <w:p w14:paraId="1E94C44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种类</w:t>
            </w:r>
          </w:p>
        </w:tc>
        <w:tc>
          <w:tcPr>
            <w:tcW w:w="730" w:type="dxa"/>
            <w:vMerge w:val="restart"/>
            <w:tcBorders>
              <w:left w:val="nil"/>
              <w:right w:val="nil"/>
            </w:tcBorders>
            <w:tcMar>
              <w:top w:w="0" w:type="dxa"/>
              <w:left w:w="0" w:type="dxa"/>
              <w:bottom w:w="0" w:type="dxa"/>
              <w:right w:w="0" w:type="dxa"/>
            </w:tcMar>
            <w:vAlign w:val="center"/>
          </w:tcPr>
          <w:p w14:paraId="4C398CB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添加量</w:t>
            </w:r>
            <w:r>
              <w:rPr>
                <w:rFonts w:ascii="Times New Roman" w:eastAsia="宋体" w:hAnsi="Times New Roman" w:cs="Times New Roman" w:hint="eastAsia"/>
                <w:sz w:val="16"/>
                <w:szCs w:val="16"/>
              </w:rPr>
              <w:t>%</w:t>
            </w:r>
          </w:p>
        </w:tc>
        <w:tc>
          <w:tcPr>
            <w:tcW w:w="1534" w:type="dxa"/>
            <w:gridSpan w:val="2"/>
            <w:tcBorders>
              <w:left w:val="nil"/>
              <w:bottom w:val="single" w:sz="6" w:space="0" w:color="auto"/>
              <w:right w:val="nil"/>
            </w:tcBorders>
            <w:tcMar>
              <w:top w:w="0" w:type="dxa"/>
              <w:left w:w="0" w:type="dxa"/>
              <w:bottom w:w="0" w:type="dxa"/>
              <w:right w:w="0" w:type="dxa"/>
            </w:tcMar>
            <w:vAlign w:val="center"/>
          </w:tcPr>
          <w:p w14:paraId="56D8FF0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3d</w:t>
            </w:r>
            <w:r>
              <w:rPr>
                <w:rFonts w:ascii="Times New Roman" w:eastAsia="宋体" w:hAnsi="Times New Roman" w:cs="Times New Roman" w:hint="eastAsia"/>
                <w:sz w:val="16"/>
                <w:szCs w:val="16"/>
              </w:rPr>
              <w:t>强度</w:t>
            </w:r>
            <w:r>
              <w:rPr>
                <w:rFonts w:ascii="Times New Roman" w:eastAsia="宋体" w:hAnsi="Times New Roman" w:cs="Times New Roman" w:hint="eastAsia"/>
                <w:sz w:val="16"/>
                <w:szCs w:val="16"/>
              </w:rPr>
              <w:t xml:space="preserve"> </w:t>
            </w:r>
            <w:proofErr w:type="spellStart"/>
            <w:r>
              <w:rPr>
                <w:rFonts w:ascii="Times New Roman" w:eastAsia="宋体" w:hAnsi="Times New Roman" w:cs="Times New Roman" w:hint="eastAsia"/>
                <w:sz w:val="16"/>
                <w:szCs w:val="16"/>
              </w:rPr>
              <w:t>MPa</w:t>
            </w:r>
            <w:proofErr w:type="spellEnd"/>
          </w:p>
        </w:tc>
        <w:tc>
          <w:tcPr>
            <w:tcW w:w="1534" w:type="dxa"/>
            <w:gridSpan w:val="2"/>
            <w:tcBorders>
              <w:left w:val="nil"/>
              <w:bottom w:val="single" w:sz="6" w:space="0" w:color="auto"/>
              <w:right w:val="nil"/>
            </w:tcBorders>
            <w:tcMar>
              <w:top w:w="0" w:type="dxa"/>
              <w:left w:w="0" w:type="dxa"/>
              <w:bottom w:w="0" w:type="dxa"/>
              <w:right w:w="0" w:type="dxa"/>
            </w:tcMar>
            <w:vAlign w:val="center"/>
          </w:tcPr>
          <w:p w14:paraId="5DBDB87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28d</w:t>
            </w:r>
            <w:r>
              <w:rPr>
                <w:rFonts w:ascii="Times New Roman" w:eastAsia="宋体" w:hAnsi="Times New Roman" w:cs="Times New Roman" w:hint="eastAsia"/>
                <w:sz w:val="16"/>
                <w:szCs w:val="16"/>
              </w:rPr>
              <w:t>强度</w:t>
            </w:r>
            <w:r>
              <w:rPr>
                <w:rFonts w:ascii="Times New Roman" w:eastAsia="宋体" w:hAnsi="Times New Roman" w:cs="Times New Roman" w:hint="eastAsia"/>
                <w:sz w:val="16"/>
                <w:szCs w:val="16"/>
              </w:rPr>
              <w:t xml:space="preserve"> </w:t>
            </w:r>
            <w:proofErr w:type="spellStart"/>
            <w:r>
              <w:rPr>
                <w:rFonts w:ascii="Times New Roman" w:eastAsia="宋体" w:hAnsi="Times New Roman" w:cs="Times New Roman" w:hint="eastAsia"/>
                <w:sz w:val="16"/>
                <w:szCs w:val="16"/>
              </w:rPr>
              <w:t>MPa</w:t>
            </w:r>
            <w:proofErr w:type="spellEnd"/>
          </w:p>
        </w:tc>
      </w:tr>
      <w:tr w:rsidR="00F0353D" w14:paraId="1115AEA5" w14:textId="77777777">
        <w:trPr>
          <w:trHeight w:val="327"/>
          <w:jc w:val="center"/>
        </w:trPr>
        <w:tc>
          <w:tcPr>
            <w:tcW w:w="460" w:type="dxa"/>
            <w:vMerge/>
            <w:tcBorders>
              <w:left w:val="nil"/>
              <w:bottom w:val="single" w:sz="6" w:space="0" w:color="auto"/>
              <w:right w:val="nil"/>
            </w:tcBorders>
            <w:tcMar>
              <w:top w:w="0" w:type="dxa"/>
              <w:left w:w="0" w:type="dxa"/>
              <w:bottom w:w="0" w:type="dxa"/>
              <w:right w:w="0" w:type="dxa"/>
            </w:tcMar>
            <w:vAlign w:val="center"/>
          </w:tcPr>
          <w:p w14:paraId="78FEEC8C" w14:textId="77777777" w:rsidR="00F0353D" w:rsidRDefault="00F0353D">
            <w:pPr>
              <w:jc w:val="center"/>
            </w:pPr>
          </w:p>
        </w:tc>
        <w:tc>
          <w:tcPr>
            <w:tcW w:w="730" w:type="dxa"/>
            <w:vMerge/>
            <w:tcBorders>
              <w:left w:val="nil"/>
              <w:bottom w:val="single" w:sz="6" w:space="0" w:color="auto"/>
              <w:right w:val="nil"/>
            </w:tcBorders>
            <w:tcMar>
              <w:top w:w="0" w:type="dxa"/>
              <w:left w:w="0" w:type="dxa"/>
              <w:bottom w:w="0" w:type="dxa"/>
              <w:right w:w="0" w:type="dxa"/>
            </w:tcMar>
            <w:vAlign w:val="center"/>
          </w:tcPr>
          <w:p w14:paraId="66C5BEB4" w14:textId="77777777" w:rsidR="00F0353D" w:rsidRDefault="00F0353D">
            <w:pPr>
              <w:jc w:val="center"/>
            </w:pPr>
          </w:p>
        </w:tc>
        <w:tc>
          <w:tcPr>
            <w:tcW w:w="767" w:type="dxa"/>
            <w:tcBorders>
              <w:left w:val="nil"/>
              <w:bottom w:val="single" w:sz="6" w:space="0" w:color="auto"/>
              <w:right w:val="nil"/>
            </w:tcBorders>
            <w:tcMar>
              <w:top w:w="0" w:type="dxa"/>
              <w:left w:w="0" w:type="dxa"/>
              <w:bottom w:w="0" w:type="dxa"/>
              <w:right w:w="0" w:type="dxa"/>
            </w:tcMar>
            <w:vAlign w:val="center"/>
          </w:tcPr>
          <w:p w14:paraId="4B31E55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抗折</w:t>
            </w:r>
          </w:p>
        </w:tc>
        <w:tc>
          <w:tcPr>
            <w:tcW w:w="767" w:type="dxa"/>
            <w:tcBorders>
              <w:left w:val="nil"/>
              <w:bottom w:val="single" w:sz="6" w:space="0" w:color="auto"/>
              <w:right w:val="nil"/>
            </w:tcBorders>
            <w:tcMar>
              <w:top w:w="0" w:type="dxa"/>
              <w:left w:w="0" w:type="dxa"/>
              <w:bottom w:w="0" w:type="dxa"/>
              <w:right w:w="0" w:type="dxa"/>
            </w:tcMar>
            <w:vAlign w:val="center"/>
          </w:tcPr>
          <w:p w14:paraId="5439292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抗压</w:t>
            </w:r>
          </w:p>
        </w:tc>
        <w:tc>
          <w:tcPr>
            <w:tcW w:w="767" w:type="dxa"/>
            <w:tcBorders>
              <w:left w:val="nil"/>
              <w:bottom w:val="single" w:sz="6" w:space="0" w:color="auto"/>
              <w:right w:val="nil"/>
            </w:tcBorders>
            <w:tcMar>
              <w:top w:w="0" w:type="dxa"/>
              <w:left w:w="0" w:type="dxa"/>
              <w:bottom w:w="0" w:type="dxa"/>
              <w:right w:w="0" w:type="dxa"/>
            </w:tcMar>
            <w:vAlign w:val="center"/>
          </w:tcPr>
          <w:p w14:paraId="2FECAD7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抗折</w:t>
            </w:r>
          </w:p>
        </w:tc>
        <w:tc>
          <w:tcPr>
            <w:tcW w:w="767" w:type="dxa"/>
            <w:tcBorders>
              <w:left w:val="nil"/>
              <w:bottom w:val="single" w:sz="6" w:space="0" w:color="auto"/>
              <w:right w:val="nil"/>
            </w:tcBorders>
            <w:tcMar>
              <w:top w:w="0" w:type="dxa"/>
              <w:left w:w="0" w:type="dxa"/>
              <w:bottom w:w="0" w:type="dxa"/>
              <w:right w:w="0" w:type="dxa"/>
            </w:tcMar>
            <w:vAlign w:val="center"/>
          </w:tcPr>
          <w:p w14:paraId="25C8529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抗压</w:t>
            </w:r>
          </w:p>
        </w:tc>
      </w:tr>
      <w:tr w:rsidR="00F0353D" w14:paraId="32BD492B" w14:textId="77777777">
        <w:trPr>
          <w:trHeight w:val="331"/>
          <w:jc w:val="center"/>
        </w:trPr>
        <w:tc>
          <w:tcPr>
            <w:tcW w:w="460" w:type="dxa"/>
            <w:tcBorders>
              <w:top w:val="single" w:sz="6" w:space="0" w:color="auto"/>
              <w:left w:val="nil"/>
              <w:bottom w:val="single" w:sz="6" w:space="0" w:color="auto"/>
              <w:right w:val="nil"/>
            </w:tcBorders>
            <w:tcMar>
              <w:top w:w="0" w:type="dxa"/>
              <w:left w:w="0" w:type="dxa"/>
              <w:bottom w:w="0" w:type="dxa"/>
              <w:right w:w="0" w:type="dxa"/>
            </w:tcMar>
            <w:vAlign w:val="center"/>
          </w:tcPr>
          <w:p w14:paraId="07D9BB7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空白</w:t>
            </w:r>
          </w:p>
        </w:tc>
        <w:tc>
          <w:tcPr>
            <w:tcW w:w="730" w:type="dxa"/>
            <w:tcBorders>
              <w:top w:val="single" w:sz="6" w:space="0" w:color="auto"/>
              <w:left w:val="nil"/>
              <w:bottom w:val="single" w:sz="6" w:space="0" w:color="auto"/>
              <w:right w:val="nil"/>
            </w:tcBorders>
            <w:tcMar>
              <w:top w:w="0" w:type="dxa"/>
              <w:left w:w="0" w:type="dxa"/>
              <w:bottom w:w="0" w:type="dxa"/>
              <w:right w:w="0" w:type="dxa"/>
            </w:tcMar>
            <w:vAlign w:val="center"/>
          </w:tcPr>
          <w:p w14:paraId="46F9C807"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hint="eastAsia"/>
                <w:color w:val="000000"/>
                <w:kern w:val="0"/>
                <w:sz w:val="16"/>
                <w:szCs w:val="16"/>
                <w:lang w:bidi="ar"/>
              </w:rPr>
              <w:t>0</w:t>
            </w:r>
          </w:p>
        </w:tc>
        <w:tc>
          <w:tcPr>
            <w:tcW w:w="767" w:type="dxa"/>
            <w:tcBorders>
              <w:top w:val="single" w:sz="6" w:space="0" w:color="auto"/>
              <w:left w:val="nil"/>
              <w:bottom w:val="single" w:sz="6" w:space="0" w:color="auto"/>
              <w:right w:val="nil"/>
            </w:tcBorders>
            <w:tcMar>
              <w:top w:w="0" w:type="dxa"/>
              <w:left w:w="0" w:type="dxa"/>
              <w:bottom w:w="0" w:type="dxa"/>
              <w:right w:w="0" w:type="dxa"/>
            </w:tcMar>
            <w:vAlign w:val="center"/>
          </w:tcPr>
          <w:p w14:paraId="777BA1C9"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4.1</w:t>
            </w:r>
          </w:p>
        </w:tc>
        <w:tc>
          <w:tcPr>
            <w:tcW w:w="767" w:type="dxa"/>
            <w:tcBorders>
              <w:top w:val="single" w:sz="6" w:space="0" w:color="auto"/>
              <w:left w:val="nil"/>
              <w:bottom w:val="single" w:sz="6" w:space="0" w:color="auto"/>
              <w:right w:val="nil"/>
            </w:tcBorders>
            <w:tcMar>
              <w:top w:w="0" w:type="dxa"/>
              <w:left w:w="0" w:type="dxa"/>
              <w:bottom w:w="0" w:type="dxa"/>
              <w:right w:w="0" w:type="dxa"/>
            </w:tcMar>
            <w:vAlign w:val="center"/>
          </w:tcPr>
          <w:p w14:paraId="5CFA95C7"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15.3</w:t>
            </w:r>
          </w:p>
        </w:tc>
        <w:tc>
          <w:tcPr>
            <w:tcW w:w="767" w:type="dxa"/>
            <w:tcBorders>
              <w:top w:val="single" w:sz="6" w:space="0" w:color="auto"/>
              <w:left w:val="nil"/>
              <w:bottom w:val="single" w:sz="6" w:space="0" w:color="auto"/>
              <w:right w:val="nil"/>
            </w:tcBorders>
            <w:tcMar>
              <w:top w:w="0" w:type="dxa"/>
              <w:left w:w="0" w:type="dxa"/>
              <w:bottom w:w="0" w:type="dxa"/>
              <w:right w:w="0" w:type="dxa"/>
            </w:tcMar>
            <w:vAlign w:val="center"/>
          </w:tcPr>
          <w:p w14:paraId="1450D394"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7.7</w:t>
            </w:r>
          </w:p>
        </w:tc>
        <w:tc>
          <w:tcPr>
            <w:tcW w:w="767" w:type="dxa"/>
            <w:tcBorders>
              <w:top w:val="single" w:sz="6" w:space="0" w:color="auto"/>
              <w:left w:val="nil"/>
              <w:bottom w:val="single" w:sz="6" w:space="0" w:color="auto"/>
              <w:right w:val="nil"/>
            </w:tcBorders>
            <w:tcMar>
              <w:top w:w="0" w:type="dxa"/>
              <w:left w:w="0" w:type="dxa"/>
              <w:bottom w:w="0" w:type="dxa"/>
              <w:right w:w="0" w:type="dxa"/>
            </w:tcMar>
            <w:vAlign w:val="center"/>
          </w:tcPr>
          <w:p w14:paraId="7BD197E6"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25.2</w:t>
            </w:r>
          </w:p>
        </w:tc>
      </w:tr>
      <w:tr w:rsidR="00F0353D" w14:paraId="56401F51" w14:textId="77777777">
        <w:trPr>
          <w:trHeight w:val="331"/>
          <w:jc w:val="center"/>
        </w:trPr>
        <w:tc>
          <w:tcPr>
            <w:tcW w:w="460" w:type="dxa"/>
            <w:vMerge w:val="restart"/>
            <w:tcBorders>
              <w:top w:val="single" w:sz="6" w:space="0" w:color="auto"/>
              <w:left w:val="nil"/>
              <w:bottom w:val="nil"/>
              <w:right w:val="nil"/>
            </w:tcBorders>
            <w:tcMar>
              <w:top w:w="0" w:type="dxa"/>
              <w:left w:w="0" w:type="dxa"/>
              <w:bottom w:w="0" w:type="dxa"/>
              <w:right w:w="0" w:type="dxa"/>
            </w:tcMar>
            <w:textDirection w:val="tbLrV"/>
            <w:vAlign w:val="center"/>
          </w:tcPr>
          <w:p w14:paraId="22ACBEC7" w14:textId="71F9942C" w:rsidR="00F0353D" w:rsidRDefault="00F216F6">
            <w:pPr>
              <w:ind w:left="113" w:right="113"/>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高活性微粉</w:t>
            </w:r>
          </w:p>
        </w:tc>
        <w:tc>
          <w:tcPr>
            <w:tcW w:w="730" w:type="dxa"/>
            <w:tcBorders>
              <w:top w:val="single" w:sz="6" w:space="0" w:color="auto"/>
              <w:left w:val="nil"/>
              <w:bottom w:val="nil"/>
              <w:right w:val="nil"/>
            </w:tcBorders>
            <w:tcMar>
              <w:top w:w="0" w:type="dxa"/>
              <w:left w:w="0" w:type="dxa"/>
              <w:bottom w:w="0" w:type="dxa"/>
              <w:right w:w="0" w:type="dxa"/>
            </w:tcMar>
            <w:vAlign w:val="center"/>
          </w:tcPr>
          <w:p w14:paraId="581FAF0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w:t>
            </w:r>
          </w:p>
        </w:tc>
        <w:tc>
          <w:tcPr>
            <w:tcW w:w="767" w:type="dxa"/>
            <w:tcBorders>
              <w:top w:val="single" w:sz="6" w:space="0" w:color="auto"/>
              <w:left w:val="nil"/>
              <w:bottom w:val="nil"/>
              <w:right w:val="nil"/>
            </w:tcBorders>
            <w:tcMar>
              <w:top w:w="0" w:type="dxa"/>
              <w:left w:w="0" w:type="dxa"/>
              <w:bottom w:w="0" w:type="dxa"/>
              <w:right w:w="0" w:type="dxa"/>
            </w:tcMar>
            <w:vAlign w:val="center"/>
          </w:tcPr>
          <w:p w14:paraId="528BB953"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4.2</w:t>
            </w:r>
          </w:p>
        </w:tc>
        <w:tc>
          <w:tcPr>
            <w:tcW w:w="767" w:type="dxa"/>
            <w:tcBorders>
              <w:top w:val="single" w:sz="6" w:space="0" w:color="auto"/>
              <w:left w:val="nil"/>
              <w:bottom w:val="nil"/>
              <w:right w:val="nil"/>
            </w:tcBorders>
            <w:tcMar>
              <w:top w:w="0" w:type="dxa"/>
              <w:left w:w="0" w:type="dxa"/>
              <w:bottom w:w="0" w:type="dxa"/>
              <w:right w:w="0" w:type="dxa"/>
            </w:tcMar>
            <w:vAlign w:val="center"/>
          </w:tcPr>
          <w:p w14:paraId="55518E0D"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15.5</w:t>
            </w:r>
          </w:p>
        </w:tc>
        <w:tc>
          <w:tcPr>
            <w:tcW w:w="767" w:type="dxa"/>
            <w:tcBorders>
              <w:top w:val="single" w:sz="6" w:space="0" w:color="auto"/>
              <w:left w:val="nil"/>
              <w:bottom w:val="nil"/>
              <w:right w:val="nil"/>
            </w:tcBorders>
            <w:tcMar>
              <w:top w:w="0" w:type="dxa"/>
              <w:left w:w="0" w:type="dxa"/>
              <w:bottom w:w="0" w:type="dxa"/>
              <w:right w:w="0" w:type="dxa"/>
            </w:tcMar>
            <w:vAlign w:val="center"/>
          </w:tcPr>
          <w:p w14:paraId="34C36DF4"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7.6</w:t>
            </w:r>
          </w:p>
        </w:tc>
        <w:tc>
          <w:tcPr>
            <w:tcW w:w="767" w:type="dxa"/>
            <w:tcBorders>
              <w:top w:val="single" w:sz="6" w:space="0" w:color="auto"/>
              <w:left w:val="nil"/>
              <w:bottom w:val="nil"/>
              <w:right w:val="nil"/>
            </w:tcBorders>
            <w:tcMar>
              <w:top w:w="0" w:type="dxa"/>
              <w:left w:w="0" w:type="dxa"/>
              <w:bottom w:w="0" w:type="dxa"/>
              <w:right w:w="0" w:type="dxa"/>
            </w:tcMar>
            <w:vAlign w:val="center"/>
          </w:tcPr>
          <w:p w14:paraId="485DEC54"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26.8</w:t>
            </w:r>
          </w:p>
        </w:tc>
      </w:tr>
      <w:tr w:rsidR="00F0353D" w14:paraId="7D5D349E" w14:textId="77777777">
        <w:trPr>
          <w:trHeight w:val="316"/>
          <w:jc w:val="center"/>
        </w:trPr>
        <w:tc>
          <w:tcPr>
            <w:tcW w:w="460" w:type="dxa"/>
            <w:vMerge/>
            <w:tcBorders>
              <w:top w:val="nil"/>
              <w:left w:val="nil"/>
              <w:bottom w:val="nil"/>
              <w:right w:val="nil"/>
            </w:tcBorders>
            <w:tcMar>
              <w:top w:w="0" w:type="dxa"/>
              <w:left w:w="0" w:type="dxa"/>
              <w:bottom w:w="0" w:type="dxa"/>
              <w:right w:w="0" w:type="dxa"/>
            </w:tcMar>
            <w:vAlign w:val="center"/>
          </w:tcPr>
          <w:p w14:paraId="74FE473B" w14:textId="77777777" w:rsidR="00F0353D" w:rsidRDefault="00F0353D">
            <w:pPr>
              <w:jc w:val="center"/>
              <w:rPr>
                <w:rFonts w:ascii="Times New Roman" w:eastAsia="宋体" w:hAnsi="Times New Roman" w:cs="Times New Roman"/>
                <w:sz w:val="16"/>
                <w:szCs w:val="16"/>
              </w:rPr>
            </w:pPr>
          </w:p>
        </w:tc>
        <w:tc>
          <w:tcPr>
            <w:tcW w:w="730" w:type="dxa"/>
            <w:tcBorders>
              <w:top w:val="nil"/>
              <w:left w:val="nil"/>
              <w:bottom w:val="nil"/>
              <w:right w:val="nil"/>
            </w:tcBorders>
            <w:tcMar>
              <w:top w:w="0" w:type="dxa"/>
              <w:left w:w="0" w:type="dxa"/>
              <w:bottom w:w="0" w:type="dxa"/>
              <w:right w:w="0" w:type="dxa"/>
            </w:tcMar>
            <w:vAlign w:val="center"/>
          </w:tcPr>
          <w:p w14:paraId="59FF965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6</w:t>
            </w:r>
          </w:p>
        </w:tc>
        <w:tc>
          <w:tcPr>
            <w:tcW w:w="767" w:type="dxa"/>
            <w:tcBorders>
              <w:top w:val="nil"/>
              <w:left w:val="nil"/>
              <w:bottom w:val="nil"/>
              <w:right w:val="nil"/>
            </w:tcBorders>
            <w:tcMar>
              <w:top w:w="0" w:type="dxa"/>
              <w:left w:w="0" w:type="dxa"/>
              <w:bottom w:w="0" w:type="dxa"/>
              <w:right w:w="0" w:type="dxa"/>
            </w:tcMar>
            <w:vAlign w:val="center"/>
          </w:tcPr>
          <w:p w14:paraId="3D37AE2C"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4.3</w:t>
            </w:r>
          </w:p>
        </w:tc>
        <w:tc>
          <w:tcPr>
            <w:tcW w:w="767" w:type="dxa"/>
            <w:tcBorders>
              <w:top w:val="nil"/>
              <w:left w:val="nil"/>
              <w:bottom w:val="nil"/>
              <w:right w:val="nil"/>
            </w:tcBorders>
            <w:tcMar>
              <w:top w:w="0" w:type="dxa"/>
              <w:left w:w="0" w:type="dxa"/>
              <w:bottom w:w="0" w:type="dxa"/>
              <w:right w:w="0" w:type="dxa"/>
            </w:tcMar>
            <w:vAlign w:val="center"/>
          </w:tcPr>
          <w:p w14:paraId="1C219FA9"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16.3</w:t>
            </w:r>
          </w:p>
        </w:tc>
        <w:tc>
          <w:tcPr>
            <w:tcW w:w="767" w:type="dxa"/>
            <w:tcBorders>
              <w:top w:val="nil"/>
              <w:left w:val="nil"/>
              <w:bottom w:val="nil"/>
              <w:right w:val="nil"/>
            </w:tcBorders>
            <w:tcMar>
              <w:top w:w="0" w:type="dxa"/>
              <w:left w:w="0" w:type="dxa"/>
              <w:bottom w:w="0" w:type="dxa"/>
              <w:right w:w="0" w:type="dxa"/>
            </w:tcMar>
            <w:vAlign w:val="center"/>
          </w:tcPr>
          <w:p w14:paraId="50F6C96C"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7.7</w:t>
            </w:r>
          </w:p>
        </w:tc>
        <w:tc>
          <w:tcPr>
            <w:tcW w:w="767" w:type="dxa"/>
            <w:tcBorders>
              <w:top w:val="nil"/>
              <w:left w:val="nil"/>
              <w:bottom w:val="nil"/>
              <w:right w:val="nil"/>
            </w:tcBorders>
            <w:tcMar>
              <w:top w:w="0" w:type="dxa"/>
              <w:left w:w="0" w:type="dxa"/>
              <w:bottom w:w="0" w:type="dxa"/>
              <w:right w:w="0" w:type="dxa"/>
            </w:tcMar>
            <w:vAlign w:val="center"/>
          </w:tcPr>
          <w:p w14:paraId="269A0276"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27.2</w:t>
            </w:r>
          </w:p>
        </w:tc>
      </w:tr>
      <w:tr w:rsidR="00F0353D" w14:paraId="3CE3312C" w14:textId="77777777">
        <w:trPr>
          <w:trHeight w:val="316"/>
          <w:jc w:val="center"/>
        </w:trPr>
        <w:tc>
          <w:tcPr>
            <w:tcW w:w="460" w:type="dxa"/>
            <w:vMerge/>
            <w:tcBorders>
              <w:top w:val="nil"/>
              <w:left w:val="nil"/>
              <w:bottom w:val="nil"/>
              <w:right w:val="nil"/>
            </w:tcBorders>
            <w:tcMar>
              <w:top w:w="0" w:type="dxa"/>
              <w:left w:w="0" w:type="dxa"/>
              <w:bottom w:w="0" w:type="dxa"/>
              <w:right w:w="0" w:type="dxa"/>
            </w:tcMar>
            <w:vAlign w:val="center"/>
          </w:tcPr>
          <w:p w14:paraId="7BB883BC" w14:textId="77777777" w:rsidR="00F0353D" w:rsidRDefault="00F0353D">
            <w:pPr>
              <w:jc w:val="center"/>
              <w:rPr>
                <w:rFonts w:ascii="Times New Roman" w:eastAsia="宋体" w:hAnsi="Times New Roman" w:cs="Times New Roman"/>
                <w:sz w:val="16"/>
                <w:szCs w:val="16"/>
              </w:rPr>
            </w:pPr>
          </w:p>
        </w:tc>
        <w:tc>
          <w:tcPr>
            <w:tcW w:w="730" w:type="dxa"/>
            <w:tcBorders>
              <w:top w:val="nil"/>
              <w:left w:val="nil"/>
              <w:bottom w:val="nil"/>
              <w:right w:val="nil"/>
            </w:tcBorders>
            <w:tcMar>
              <w:top w:w="0" w:type="dxa"/>
              <w:left w:w="0" w:type="dxa"/>
              <w:bottom w:w="0" w:type="dxa"/>
              <w:right w:w="0" w:type="dxa"/>
            </w:tcMar>
            <w:vAlign w:val="center"/>
          </w:tcPr>
          <w:p w14:paraId="70A2CAB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9</w:t>
            </w:r>
          </w:p>
        </w:tc>
        <w:tc>
          <w:tcPr>
            <w:tcW w:w="767" w:type="dxa"/>
            <w:tcBorders>
              <w:top w:val="nil"/>
              <w:left w:val="nil"/>
              <w:bottom w:val="nil"/>
              <w:right w:val="nil"/>
            </w:tcBorders>
            <w:tcMar>
              <w:top w:w="0" w:type="dxa"/>
              <w:left w:w="0" w:type="dxa"/>
              <w:bottom w:w="0" w:type="dxa"/>
              <w:right w:w="0" w:type="dxa"/>
            </w:tcMar>
            <w:vAlign w:val="center"/>
          </w:tcPr>
          <w:p w14:paraId="3046CAD5"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4.4</w:t>
            </w:r>
          </w:p>
        </w:tc>
        <w:tc>
          <w:tcPr>
            <w:tcW w:w="767" w:type="dxa"/>
            <w:tcBorders>
              <w:top w:val="nil"/>
              <w:left w:val="nil"/>
              <w:bottom w:val="nil"/>
              <w:right w:val="nil"/>
            </w:tcBorders>
            <w:tcMar>
              <w:top w:w="0" w:type="dxa"/>
              <w:left w:w="0" w:type="dxa"/>
              <w:bottom w:w="0" w:type="dxa"/>
              <w:right w:w="0" w:type="dxa"/>
            </w:tcMar>
            <w:vAlign w:val="center"/>
          </w:tcPr>
          <w:p w14:paraId="26E021D3"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18.3</w:t>
            </w:r>
          </w:p>
        </w:tc>
        <w:tc>
          <w:tcPr>
            <w:tcW w:w="767" w:type="dxa"/>
            <w:tcBorders>
              <w:top w:val="nil"/>
              <w:left w:val="nil"/>
              <w:bottom w:val="nil"/>
              <w:right w:val="nil"/>
            </w:tcBorders>
            <w:tcMar>
              <w:top w:w="0" w:type="dxa"/>
              <w:left w:w="0" w:type="dxa"/>
              <w:bottom w:w="0" w:type="dxa"/>
              <w:right w:w="0" w:type="dxa"/>
            </w:tcMar>
            <w:vAlign w:val="center"/>
          </w:tcPr>
          <w:p w14:paraId="7F7E6A53"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8.4</w:t>
            </w:r>
          </w:p>
        </w:tc>
        <w:tc>
          <w:tcPr>
            <w:tcW w:w="767" w:type="dxa"/>
            <w:tcBorders>
              <w:top w:val="nil"/>
              <w:left w:val="nil"/>
              <w:bottom w:val="nil"/>
              <w:right w:val="nil"/>
            </w:tcBorders>
            <w:tcMar>
              <w:top w:w="0" w:type="dxa"/>
              <w:left w:w="0" w:type="dxa"/>
              <w:bottom w:w="0" w:type="dxa"/>
              <w:right w:w="0" w:type="dxa"/>
            </w:tcMar>
            <w:vAlign w:val="center"/>
          </w:tcPr>
          <w:p w14:paraId="2FC1E7B7"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28.1</w:t>
            </w:r>
          </w:p>
        </w:tc>
      </w:tr>
      <w:tr w:rsidR="00F0353D" w14:paraId="0CD9D871" w14:textId="77777777">
        <w:trPr>
          <w:trHeight w:val="316"/>
          <w:jc w:val="center"/>
        </w:trPr>
        <w:tc>
          <w:tcPr>
            <w:tcW w:w="460" w:type="dxa"/>
            <w:vMerge/>
            <w:tcBorders>
              <w:top w:val="nil"/>
              <w:left w:val="nil"/>
              <w:bottom w:val="single" w:sz="6" w:space="0" w:color="auto"/>
              <w:right w:val="nil"/>
            </w:tcBorders>
            <w:tcMar>
              <w:top w:w="0" w:type="dxa"/>
              <w:left w:w="0" w:type="dxa"/>
              <w:bottom w:w="0" w:type="dxa"/>
              <w:right w:w="0" w:type="dxa"/>
            </w:tcMar>
            <w:vAlign w:val="center"/>
          </w:tcPr>
          <w:p w14:paraId="72E228B7" w14:textId="77777777" w:rsidR="00F0353D" w:rsidRDefault="00F0353D">
            <w:pPr>
              <w:jc w:val="center"/>
              <w:rPr>
                <w:rFonts w:ascii="Times New Roman" w:eastAsia="宋体" w:hAnsi="Times New Roman" w:cs="Times New Roman"/>
                <w:sz w:val="16"/>
                <w:szCs w:val="16"/>
              </w:rPr>
            </w:pPr>
          </w:p>
        </w:tc>
        <w:tc>
          <w:tcPr>
            <w:tcW w:w="730" w:type="dxa"/>
            <w:tcBorders>
              <w:top w:val="nil"/>
              <w:left w:val="nil"/>
              <w:bottom w:val="single" w:sz="6" w:space="0" w:color="auto"/>
              <w:right w:val="nil"/>
            </w:tcBorders>
            <w:tcMar>
              <w:top w:w="0" w:type="dxa"/>
              <w:left w:w="0" w:type="dxa"/>
              <w:bottom w:w="0" w:type="dxa"/>
              <w:right w:w="0" w:type="dxa"/>
            </w:tcMar>
            <w:vAlign w:val="center"/>
          </w:tcPr>
          <w:p w14:paraId="6940FC7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w:t>
            </w:r>
          </w:p>
        </w:tc>
        <w:tc>
          <w:tcPr>
            <w:tcW w:w="767" w:type="dxa"/>
            <w:tcBorders>
              <w:top w:val="nil"/>
              <w:left w:val="nil"/>
              <w:bottom w:val="single" w:sz="6" w:space="0" w:color="auto"/>
              <w:right w:val="nil"/>
            </w:tcBorders>
            <w:tcMar>
              <w:top w:w="0" w:type="dxa"/>
              <w:left w:w="0" w:type="dxa"/>
              <w:bottom w:w="0" w:type="dxa"/>
              <w:right w:w="0" w:type="dxa"/>
            </w:tcMar>
            <w:vAlign w:val="center"/>
          </w:tcPr>
          <w:p w14:paraId="7D22A1DE"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5.2</w:t>
            </w:r>
          </w:p>
        </w:tc>
        <w:tc>
          <w:tcPr>
            <w:tcW w:w="767" w:type="dxa"/>
            <w:tcBorders>
              <w:top w:val="nil"/>
              <w:left w:val="nil"/>
              <w:bottom w:val="single" w:sz="6" w:space="0" w:color="auto"/>
              <w:right w:val="nil"/>
            </w:tcBorders>
            <w:tcMar>
              <w:top w:w="0" w:type="dxa"/>
              <w:left w:w="0" w:type="dxa"/>
              <w:bottom w:w="0" w:type="dxa"/>
              <w:right w:w="0" w:type="dxa"/>
            </w:tcMar>
            <w:vAlign w:val="center"/>
          </w:tcPr>
          <w:p w14:paraId="34A8C1C7"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21.3</w:t>
            </w:r>
          </w:p>
        </w:tc>
        <w:tc>
          <w:tcPr>
            <w:tcW w:w="767" w:type="dxa"/>
            <w:tcBorders>
              <w:top w:val="nil"/>
              <w:left w:val="nil"/>
              <w:bottom w:val="single" w:sz="6" w:space="0" w:color="auto"/>
              <w:right w:val="nil"/>
            </w:tcBorders>
            <w:tcMar>
              <w:top w:w="0" w:type="dxa"/>
              <w:left w:w="0" w:type="dxa"/>
              <w:bottom w:w="0" w:type="dxa"/>
              <w:right w:w="0" w:type="dxa"/>
            </w:tcMar>
            <w:vAlign w:val="center"/>
          </w:tcPr>
          <w:p w14:paraId="491EBA25"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9.2</w:t>
            </w:r>
          </w:p>
        </w:tc>
        <w:tc>
          <w:tcPr>
            <w:tcW w:w="767" w:type="dxa"/>
            <w:tcBorders>
              <w:top w:val="nil"/>
              <w:left w:val="nil"/>
              <w:bottom w:val="single" w:sz="6" w:space="0" w:color="auto"/>
              <w:right w:val="nil"/>
            </w:tcBorders>
            <w:tcMar>
              <w:top w:w="0" w:type="dxa"/>
              <w:left w:w="0" w:type="dxa"/>
              <w:bottom w:w="0" w:type="dxa"/>
              <w:right w:w="0" w:type="dxa"/>
            </w:tcMar>
            <w:vAlign w:val="center"/>
          </w:tcPr>
          <w:p w14:paraId="3AD808E4"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33.0</w:t>
            </w:r>
          </w:p>
        </w:tc>
      </w:tr>
      <w:tr w:rsidR="00F0353D" w14:paraId="2AB0057E" w14:textId="77777777">
        <w:trPr>
          <w:trHeight w:val="331"/>
          <w:jc w:val="center"/>
        </w:trPr>
        <w:tc>
          <w:tcPr>
            <w:tcW w:w="460" w:type="dxa"/>
            <w:vMerge w:val="restart"/>
            <w:tcBorders>
              <w:top w:val="single" w:sz="6" w:space="0" w:color="auto"/>
              <w:left w:val="nil"/>
              <w:bottom w:val="nil"/>
              <w:right w:val="nil"/>
            </w:tcBorders>
            <w:tcMar>
              <w:top w:w="0" w:type="dxa"/>
              <w:left w:w="0" w:type="dxa"/>
              <w:bottom w:w="0" w:type="dxa"/>
              <w:right w:w="0" w:type="dxa"/>
            </w:tcMar>
            <w:textDirection w:val="tbRlV"/>
            <w:vAlign w:val="center"/>
          </w:tcPr>
          <w:p w14:paraId="1C5110B7" w14:textId="77777777" w:rsidR="00F0353D" w:rsidRDefault="00647A0B">
            <w:pPr>
              <w:ind w:left="113" w:right="113"/>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粉煤灰</w:t>
            </w:r>
          </w:p>
        </w:tc>
        <w:tc>
          <w:tcPr>
            <w:tcW w:w="730" w:type="dxa"/>
            <w:tcBorders>
              <w:top w:val="single" w:sz="6" w:space="0" w:color="auto"/>
              <w:left w:val="nil"/>
              <w:bottom w:val="nil"/>
              <w:right w:val="nil"/>
            </w:tcBorders>
            <w:tcMar>
              <w:top w:w="0" w:type="dxa"/>
              <w:left w:w="0" w:type="dxa"/>
              <w:bottom w:w="0" w:type="dxa"/>
              <w:right w:w="0" w:type="dxa"/>
            </w:tcMar>
            <w:vAlign w:val="center"/>
          </w:tcPr>
          <w:p w14:paraId="6CFAEFA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w:t>
            </w:r>
          </w:p>
        </w:tc>
        <w:tc>
          <w:tcPr>
            <w:tcW w:w="767" w:type="dxa"/>
            <w:tcBorders>
              <w:top w:val="single" w:sz="6" w:space="0" w:color="auto"/>
              <w:left w:val="nil"/>
              <w:bottom w:val="nil"/>
              <w:right w:val="nil"/>
            </w:tcBorders>
            <w:tcMar>
              <w:top w:w="0" w:type="dxa"/>
              <w:left w:w="0" w:type="dxa"/>
              <w:bottom w:w="0" w:type="dxa"/>
              <w:right w:w="0" w:type="dxa"/>
            </w:tcMar>
            <w:vAlign w:val="center"/>
          </w:tcPr>
          <w:p w14:paraId="71C8DC31"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4.1</w:t>
            </w:r>
          </w:p>
        </w:tc>
        <w:tc>
          <w:tcPr>
            <w:tcW w:w="767" w:type="dxa"/>
            <w:tcBorders>
              <w:top w:val="single" w:sz="6" w:space="0" w:color="auto"/>
              <w:left w:val="nil"/>
              <w:bottom w:val="nil"/>
              <w:right w:val="nil"/>
            </w:tcBorders>
            <w:tcMar>
              <w:top w:w="0" w:type="dxa"/>
              <w:left w:w="0" w:type="dxa"/>
              <w:bottom w:w="0" w:type="dxa"/>
              <w:right w:w="0" w:type="dxa"/>
            </w:tcMar>
            <w:vAlign w:val="center"/>
          </w:tcPr>
          <w:p w14:paraId="41B42DD3"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15.6</w:t>
            </w:r>
          </w:p>
        </w:tc>
        <w:tc>
          <w:tcPr>
            <w:tcW w:w="767" w:type="dxa"/>
            <w:tcBorders>
              <w:top w:val="single" w:sz="6" w:space="0" w:color="auto"/>
              <w:left w:val="nil"/>
              <w:bottom w:val="nil"/>
              <w:right w:val="nil"/>
            </w:tcBorders>
            <w:tcMar>
              <w:top w:w="0" w:type="dxa"/>
              <w:left w:w="0" w:type="dxa"/>
              <w:bottom w:w="0" w:type="dxa"/>
              <w:right w:w="0" w:type="dxa"/>
            </w:tcMar>
            <w:vAlign w:val="center"/>
          </w:tcPr>
          <w:p w14:paraId="384ED264"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7.7</w:t>
            </w:r>
          </w:p>
        </w:tc>
        <w:tc>
          <w:tcPr>
            <w:tcW w:w="767" w:type="dxa"/>
            <w:tcBorders>
              <w:top w:val="single" w:sz="6" w:space="0" w:color="auto"/>
              <w:left w:val="nil"/>
              <w:bottom w:val="nil"/>
              <w:right w:val="nil"/>
            </w:tcBorders>
            <w:tcMar>
              <w:top w:w="0" w:type="dxa"/>
              <w:left w:w="0" w:type="dxa"/>
              <w:bottom w:w="0" w:type="dxa"/>
              <w:right w:w="0" w:type="dxa"/>
            </w:tcMar>
            <w:vAlign w:val="center"/>
          </w:tcPr>
          <w:p w14:paraId="42EA1EE5"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24.9</w:t>
            </w:r>
          </w:p>
        </w:tc>
      </w:tr>
      <w:tr w:rsidR="00F0353D" w14:paraId="543504E7" w14:textId="77777777">
        <w:trPr>
          <w:trHeight w:val="316"/>
          <w:jc w:val="center"/>
        </w:trPr>
        <w:tc>
          <w:tcPr>
            <w:tcW w:w="460" w:type="dxa"/>
            <w:vMerge/>
            <w:tcBorders>
              <w:top w:val="nil"/>
              <w:left w:val="nil"/>
              <w:bottom w:val="nil"/>
              <w:right w:val="nil"/>
            </w:tcBorders>
            <w:tcMar>
              <w:top w:w="0" w:type="dxa"/>
              <w:left w:w="0" w:type="dxa"/>
              <w:bottom w:w="0" w:type="dxa"/>
              <w:right w:w="0" w:type="dxa"/>
            </w:tcMar>
            <w:vAlign w:val="center"/>
          </w:tcPr>
          <w:p w14:paraId="3DCF857F" w14:textId="77777777" w:rsidR="00F0353D" w:rsidRDefault="00F0353D">
            <w:pPr>
              <w:jc w:val="center"/>
              <w:rPr>
                <w:rFonts w:ascii="Times New Roman" w:eastAsia="宋体" w:hAnsi="Times New Roman" w:cs="Times New Roman"/>
                <w:sz w:val="16"/>
                <w:szCs w:val="16"/>
              </w:rPr>
            </w:pPr>
          </w:p>
        </w:tc>
        <w:tc>
          <w:tcPr>
            <w:tcW w:w="730" w:type="dxa"/>
            <w:tcBorders>
              <w:top w:val="nil"/>
              <w:left w:val="nil"/>
              <w:bottom w:val="nil"/>
              <w:right w:val="nil"/>
            </w:tcBorders>
            <w:tcMar>
              <w:top w:w="0" w:type="dxa"/>
              <w:left w:w="0" w:type="dxa"/>
              <w:bottom w:w="0" w:type="dxa"/>
              <w:right w:w="0" w:type="dxa"/>
            </w:tcMar>
            <w:vAlign w:val="center"/>
          </w:tcPr>
          <w:p w14:paraId="5D4120F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6</w:t>
            </w:r>
          </w:p>
        </w:tc>
        <w:tc>
          <w:tcPr>
            <w:tcW w:w="767" w:type="dxa"/>
            <w:tcBorders>
              <w:top w:val="nil"/>
              <w:left w:val="nil"/>
              <w:bottom w:val="nil"/>
              <w:right w:val="nil"/>
            </w:tcBorders>
            <w:tcMar>
              <w:top w:w="0" w:type="dxa"/>
              <w:left w:w="0" w:type="dxa"/>
              <w:bottom w:w="0" w:type="dxa"/>
              <w:right w:w="0" w:type="dxa"/>
            </w:tcMar>
            <w:vAlign w:val="center"/>
          </w:tcPr>
          <w:p w14:paraId="269B9188"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4.2</w:t>
            </w:r>
          </w:p>
        </w:tc>
        <w:tc>
          <w:tcPr>
            <w:tcW w:w="767" w:type="dxa"/>
            <w:tcBorders>
              <w:top w:val="nil"/>
              <w:left w:val="nil"/>
              <w:bottom w:val="nil"/>
              <w:right w:val="nil"/>
            </w:tcBorders>
            <w:tcMar>
              <w:top w:w="0" w:type="dxa"/>
              <w:left w:w="0" w:type="dxa"/>
              <w:bottom w:w="0" w:type="dxa"/>
              <w:right w:w="0" w:type="dxa"/>
            </w:tcMar>
            <w:vAlign w:val="center"/>
          </w:tcPr>
          <w:p w14:paraId="392ADF68"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15.5</w:t>
            </w:r>
          </w:p>
        </w:tc>
        <w:tc>
          <w:tcPr>
            <w:tcW w:w="767" w:type="dxa"/>
            <w:tcBorders>
              <w:top w:val="nil"/>
              <w:left w:val="nil"/>
              <w:bottom w:val="nil"/>
              <w:right w:val="nil"/>
            </w:tcBorders>
            <w:tcMar>
              <w:top w:w="0" w:type="dxa"/>
              <w:left w:w="0" w:type="dxa"/>
              <w:bottom w:w="0" w:type="dxa"/>
              <w:right w:w="0" w:type="dxa"/>
            </w:tcMar>
            <w:vAlign w:val="center"/>
          </w:tcPr>
          <w:p w14:paraId="3CC959D2"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7.8</w:t>
            </w:r>
          </w:p>
        </w:tc>
        <w:tc>
          <w:tcPr>
            <w:tcW w:w="767" w:type="dxa"/>
            <w:tcBorders>
              <w:top w:val="nil"/>
              <w:left w:val="nil"/>
              <w:bottom w:val="nil"/>
              <w:right w:val="nil"/>
            </w:tcBorders>
            <w:tcMar>
              <w:top w:w="0" w:type="dxa"/>
              <w:left w:w="0" w:type="dxa"/>
              <w:bottom w:w="0" w:type="dxa"/>
              <w:right w:w="0" w:type="dxa"/>
            </w:tcMar>
            <w:vAlign w:val="center"/>
          </w:tcPr>
          <w:p w14:paraId="13879A3E"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25.0</w:t>
            </w:r>
          </w:p>
        </w:tc>
      </w:tr>
      <w:tr w:rsidR="00F0353D" w14:paraId="666D52F3" w14:textId="77777777">
        <w:trPr>
          <w:trHeight w:val="316"/>
          <w:jc w:val="center"/>
        </w:trPr>
        <w:tc>
          <w:tcPr>
            <w:tcW w:w="460" w:type="dxa"/>
            <w:vMerge/>
            <w:tcBorders>
              <w:top w:val="nil"/>
              <w:left w:val="nil"/>
              <w:bottom w:val="nil"/>
              <w:right w:val="nil"/>
            </w:tcBorders>
            <w:tcMar>
              <w:top w:w="0" w:type="dxa"/>
              <w:left w:w="0" w:type="dxa"/>
              <w:bottom w:w="0" w:type="dxa"/>
              <w:right w:w="0" w:type="dxa"/>
            </w:tcMar>
            <w:vAlign w:val="center"/>
          </w:tcPr>
          <w:p w14:paraId="1109FD98" w14:textId="77777777" w:rsidR="00F0353D" w:rsidRDefault="00F0353D">
            <w:pPr>
              <w:jc w:val="center"/>
              <w:rPr>
                <w:rFonts w:ascii="Times New Roman" w:eastAsia="宋体" w:hAnsi="Times New Roman" w:cs="Times New Roman"/>
                <w:sz w:val="16"/>
                <w:szCs w:val="16"/>
              </w:rPr>
            </w:pPr>
          </w:p>
        </w:tc>
        <w:tc>
          <w:tcPr>
            <w:tcW w:w="730" w:type="dxa"/>
            <w:tcBorders>
              <w:top w:val="nil"/>
              <w:left w:val="nil"/>
              <w:bottom w:val="nil"/>
              <w:right w:val="nil"/>
            </w:tcBorders>
            <w:tcMar>
              <w:top w:w="0" w:type="dxa"/>
              <w:left w:w="0" w:type="dxa"/>
              <w:bottom w:w="0" w:type="dxa"/>
              <w:right w:w="0" w:type="dxa"/>
            </w:tcMar>
            <w:vAlign w:val="center"/>
          </w:tcPr>
          <w:p w14:paraId="4752645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9</w:t>
            </w:r>
          </w:p>
        </w:tc>
        <w:tc>
          <w:tcPr>
            <w:tcW w:w="767" w:type="dxa"/>
            <w:tcBorders>
              <w:top w:val="nil"/>
              <w:left w:val="nil"/>
              <w:bottom w:val="nil"/>
              <w:right w:val="nil"/>
            </w:tcBorders>
            <w:tcMar>
              <w:top w:w="0" w:type="dxa"/>
              <w:left w:w="0" w:type="dxa"/>
              <w:bottom w:w="0" w:type="dxa"/>
              <w:right w:w="0" w:type="dxa"/>
            </w:tcMar>
            <w:vAlign w:val="center"/>
          </w:tcPr>
          <w:p w14:paraId="3EE1542C"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4.3</w:t>
            </w:r>
          </w:p>
        </w:tc>
        <w:tc>
          <w:tcPr>
            <w:tcW w:w="767" w:type="dxa"/>
            <w:tcBorders>
              <w:top w:val="nil"/>
              <w:left w:val="nil"/>
              <w:bottom w:val="nil"/>
              <w:right w:val="nil"/>
            </w:tcBorders>
            <w:tcMar>
              <w:top w:w="0" w:type="dxa"/>
              <w:left w:w="0" w:type="dxa"/>
              <w:bottom w:w="0" w:type="dxa"/>
              <w:right w:w="0" w:type="dxa"/>
            </w:tcMar>
            <w:vAlign w:val="center"/>
          </w:tcPr>
          <w:p w14:paraId="6566F6A5"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15.1</w:t>
            </w:r>
          </w:p>
        </w:tc>
        <w:tc>
          <w:tcPr>
            <w:tcW w:w="767" w:type="dxa"/>
            <w:tcBorders>
              <w:top w:val="nil"/>
              <w:left w:val="nil"/>
              <w:bottom w:val="nil"/>
              <w:right w:val="nil"/>
            </w:tcBorders>
            <w:tcMar>
              <w:top w:w="0" w:type="dxa"/>
              <w:left w:w="0" w:type="dxa"/>
              <w:bottom w:w="0" w:type="dxa"/>
              <w:right w:w="0" w:type="dxa"/>
            </w:tcMar>
            <w:vAlign w:val="center"/>
          </w:tcPr>
          <w:p w14:paraId="3A110FE7"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7.8</w:t>
            </w:r>
          </w:p>
        </w:tc>
        <w:tc>
          <w:tcPr>
            <w:tcW w:w="767" w:type="dxa"/>
            <w:tcBorders>
              <w:top w:val="nil"/>
              <w:left w:val="nil"/>
              <w:bottom w:val="nil"/>
              <w:right w:val="nil"/>
            </w:tcBorders>
            <w:tcMar>
              <w:top w:w="0" w:type="dxa"/>
              <w:left w:w="0" w:type="dxa"/>
              <w:bottom w:w="0" w:type="dxa"/>
              <w:right w:w="0" w:type="dxa"/>
            </w:tcMar>
            <w:vAlign w:val="center"/>
          </w:tcPr>
          <w:p w14:paraId="3B9BE357"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25.4</w:t>
            </w:r>
          </w:p>
        </w:tc>
      </w:tr>
      <w:tr w:rsidR="00F0353D" w14:paraId="28B23A73" w14:textId="77777777">
        <w:trPr>
          <w:trHeight w:val="316"/>
          <w:jc w:val="center"/>
        </w:trPr>
        <w:tc>
          <w:tcPr>
            <w:tcW w:w="460" w:type="dxa"/>
            <w:vMerge/>
            <w:tcBorders>
              <w:top w:val="nil"/>
              <w:left w:val="nil"/>
              <w:bottom w:val="single" w:sz="6" w:space="0" w:color="auto"/>
              <w:right w:val="nil"/>
            </w:tcBorders>
            <w:tcMar>
              <w:top w:w="0" w:type="dxa"/>
              <w:left w:w="0" w:type="dxa"/>
              <w:bottom w:w="0" w:type="dxa"/>
              <w:right w:w="0" w:type="dxa"/>
            </w:tcMar>
            <w:vAlign w:val="center"/>
          </w:tcPr>
          <w:p w14:paraId="0B142606" w14:textId="77777777" w:rsidR="00F0353D" w:rsidRDefault="00F0353D">
            <w:pPr>
              <w:jc w:val="center"/>
              <w:rPr>
                <w:rFonts w:ascii="Times New Roman" w:eastAsia="宋体" w:hAnsi="Times New Roman" w:cs="Times New Roman"/>
                <w:sz w:val="16"/>
                <w:szCs w:val="16"/>
              </w:rPr>
            </w:pPr>
          </w:p>
        </w:tc>
        <w:tc>
          <w:tcPr>
            <w:tcW w:w="730" w:type="dxa"/>
            <w:tcBorders>
              <w:top w:val="nil"/>
              <w:left w:val="nil"/>
              <w:bottom w:val="single" w:sz="6" w:space="0" w:color="auto"/>
              <w:right w:val="nil"/>
            </w:tcBorders>
            <w:tcMar>
              <w:top w:w="0" w:type="dxa"/>
              <w:left w:w="0" w:type="dxa"/>
              <w:bottom w:w="0" w:type="dxa"/>
              <w:right w:w="0" w:type="dxa"/>
            </w:tcMar>
            <w:vAlign w:val="center"/>
          </w:tcPr>
          <w:p w14:paraId="1F035D5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w:t>
            </w:r>
          </w:p>
        </w:tc>
        <w:tc>
          <w:tcPr>
            <w:tcW w:w="767" w:type="dxa"/>
            <w:tcBorders>
              <w:top w:val="nil"/>
              <w:left w:val="nil"/>
              <w:bottom w:val="single" w:sz="6" w:space="0" w:color="auto"/>
              <w:right w:val="nil"/>
            </w:tcBorders>
            <w:tcMar>
              <w:top w:w="0" w:type="dxa"/>
              <w:left w:w="0" w:type="dxa"/>
              <w:bottom w:w="0" w:type="dxa"/>
              <w:right w:w="0" w:type="dxa"/>
            </w:tcMar>
            <w:vAlign w:val="center"/>
          </w:tcPr>
          <w:p w14:paraId="5F1FBB8C"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4.4</w:t>
            </w:r>
          </w:p>
        </w:tc>
        <w:tc>
          <w:tcPr>
            <w:tcW w:w="767" w:type="dxa"/>
            <w:tcBorders>
              <w:top w:val="nil"/>
              <w:left w:val="nil"/>
              <w:bottom w:val="single" w:sz="6" w:space="0" w:color="auto"/>
              <w:right w:val="nil"/>
            </w:tcBorders>
            <w:tcMar>
              <w:top w:w="0" w:type="dxa"/>
              <w:left w:w="0" w:type="dxa"/>
              <w:bottom w:w="0" w:type="dxa"/>
              <w:right w:w="0" w:type="dxa"/>
            </w:tcMar>
            <w:vAlign w:val="center"/>
          </w:tcPr>
          <w:p w14:paraId="5F6AE2DE"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14.7</w:t>
            </w:r>
          </w:p>
        </w:tc>
        <w:tc>
          <w:tcPr>
            <w:tcW w:w="767" w:type="dxa"/>
            <w:tcBorders>
              <w:top w:val="nil"/>
              <w:left w:val="nil"/>
              <w:bottom w:val="single" w:sz="6" w:space="0" w:color="auto"/>
              <w:right w:val="nil"/>
            </w:tcBorders>
            <w:tcMar>
              <w:top w:w="0" w:type="dxa"/>
              <w:left w:w="0" w:type="dxa"/>
              <w:bottom w:w="0" w:type="dxa"/>
              <w:right w:w="0" w:type="dxa"/>
            </w:tcMar>
            <w:vAlign w:val="center"/>
          </w:tcPr>
          <w:p w14:paraId="228E45E7"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7.8</w:t>
            </w:r>
          </w:p>
        </w:tc>
        <w:tc>
          <w:tcPr>
            <w:tcW w:w="767" w:type="dxa"/>
            <w:tcBorders>
              <w:top w:val="nil"/>
              <w:left w:val="nil"/>
              <w:bottom w:val="single" w:sz="6" w:space="0" w:color="auto"/>
              <w:right w:val="nil"/>
            </w:tcBorders>
            <w:tcMar>
              <w:top w:w="0" w:type="dxa"/>
              <w:left w:w="0" w:type="dxa"/>
              <w:bottom w:w="0" w:type="dxa"/>
              <w:right w:w="0" w:type="dxa"/>
            </w:tcMar>
            <w:vAlign w:val="center"/>
          </w:tcPr>
          <w:p w14:paraId="471C6DEF"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24.8</w:t>
            </w:r>
          </w:p>
        </w:tc>
      </w:tr>
      <w:tr w:rsidR="00F0353D" w14:paraId="31E91AD0" w14:textId="77777777">
        <w:trPr>
          <w:trHeight w:val="331"/>
          <w:jc w:val="center"/>
        </w:trPr>
        <w:tc>
          <w:tcPr>
            <w:tcW w:w="460" w:type="dxa"/>
            <w:vMerge w:val="restart"/>
            <w:tcBorders>
              <w:top w:val="single" w:sz="6" w:space="0" w:color="auto"/>
              <w:left w:val="nil"/>
              <w:bottom w:val="nil"/>
              <w:right w:val="nil"/>
            </w:tcBorders>
            <w:tcMar>
              <w:top w:w="0" w:type="dxa"/>
              <w:left w:w="0" w:type="dxa"/>
              <w:bottom w:w="0" w:type="dxa"/>
              <w:right w:w="0" w:type="dxa"/>
            </w:tcMar>
            <w:textDirection w:val="tbRlV"/>
            <w:vAlign w:val="center"/>
          </w:tcPr>
          <w:p w14:paraId="58791256" w14:textId="77777777" w:rsidR="00F0353D" w:rsidRDefault="00647A0B">
            <w:pPr>
              <w:ind w:left="113" w:right="113"/>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矿渣</w:t>
            </w:r>
          </w:p>
        </w:tc>
        <w:tc>
          <w:tcPr>
            <w:tcW w:w="730" w:type="dxa"/>
            <w:tcBorders>
              <w:top w:val="single" w:sz="6" w:space="0" w:color="auto"/>
              <w:left w:val="nil"/>
              <w:bottom w:val="nil"/>
              <w:right w:val="nil"/>
            </w:tcBorders>
            <w:tcMar>
              <w:top w:w="0" w:type="dxa"/>
              <w:left w:w="0" w:type="dxa"/>
              <w:bottom w:w="0" w:type="dxa"/>
              <w:right w:w="0" w:type="dxa"/>
            </w:tcMar>
            <w:vAlign w:val="center"/>
          </w:tcPr>
          <w:p w14:paraId="37C14EC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w:t>
            </w:r>
          </w:p>
        </w:tc>
        <w:tc>
          <w:tcPr>
            <w:tcW w:w="767" w:type="dxa"/>
            <w:tcBorders>
              <w:top w:val="single" w:sz="6" w:space="0" w:color="auto"/>
              <w:left w:val="nil"/>
              <w:bottom w:val="nil"/>
              <w:right w:val="nil"/>
            </w:tcBorders>
            <w:tcMar>
              <w:top w:w="0" w:type="dxa"/>
              <w:left w:w="0" w:type="dxa"/>
              <w:bottom w:w="0" w:type="dxa"/>
              <w:right w:w="0" w:type="dxa"/>
            </w:tcMar>
            <w:vAlign w:val="center"/>
          </w:tcPr>
          <w:p w14:paraId="0DF8D4FC"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3.8</w:t>
            </w:r>
          </w:p>
        </w:tc>
        <w:tc>
          <w:tcPr>
            <w:tcW w:w="767" w:type="dxa"/>
            <w:tcBorders>
              <w:top w:val="single" w:sz="6" w:space="0" w:color="auto"/>
              <w:left w:val="nil"/>
              <w:bottom w:val="nil"/>
              <w:right w:val="nil"/>
            </w:tcBorders>
            <w:tcMar>
              <w:top w:w="0" w:type="dxa"/>
              <w:left w:w="0" w:type="dxa"/>
              <w:bottom w:w="0" w:type="dxa"/>
              <w:right w:w="0" w:type="dxa"/>
            </w:tcMar>
            <w:vAlign w:val="center"/>
          </w:tcPr>
          <w:p w14:paraId="1E0F781A"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13.3</w:t>
            </w:r>
          </w:p>
        </w:tc>
        <w:tc>
          <w:tcPr>
            <w:tcW w:w="767" w:type="dxa"/>
            <w:tcBorders>
              <w:top w:val="single" w:sz="6" w:space="0" w:color="auto"/>
              <w:left w:val="nil"/>
              <w:bottom w:val="nil"/>
              <w:right w:val="nil"/>
            </w:tcBorders>
            <w:tcMar>
              <w:top w:w="0" w:type="dxa"/>
              <w:left w:w="0" w:type="dxa"/>
              <w:bottom w:w="0" w:type="dxa"/>
              <w:right w:w="0" w:type="dxa"/>
            </w:tcMar>
            <w:vAlign w:val="center"/>
          </w:tcPr>
          <w:p w14:paraId="527F4BE5"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7.7</w:t>
            </w:r>
          </w:p>
        </w:tc>
        <w:tc>
          <w:tcPr>
            <w:tcW w:w="767" w:type="dxa"/>
            <w:tcBorders>
              <w:top w:val="single" w:sz="6" w:space="0" w:color="auto"/>
              <w:left w:val="nil"/>
              <w:bottom w:val="nil"/>
              <w:right w:val="nil"/>
            </w:tcBorders>
            <w:tcMar>
              <w:top w:w="0" w:type="dxa"/>
              <w:left w:w="0" w:type="dxa"/>
              <w:bottom w:w="0" w:type="dxa"/>
              <w:right w:w="0" w:type="dxa"/>
            </w:tcMar>
            <w:vAlign w:val="center"/>
          </w:tcPr>
          <w:p w14:paraId="788F70D9"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24.2</w:t>
            </w:r>
          </w:p>
        </w:tc>
      </w:tr>
      <w:tr w:rsidR="00F0353D" w14:paraId="3A95A337" w14:textId="77777777">
        <w:trPr>
          <w:trHeight w:val="316"/>
          <w:jc w:val="center"/>
        </w:trPr>
        <w:tc>
          <w:tcPr>
            <w:tcW w:w="460" w:type="dxa"/>
            <w:vMerge/>
            <w:tcBorders>
              <w:top w:val="nil"/>
              <w:left w:val="nil"/>
              <w:bottom w:val="nil"/>
              <w:right w:val="nil"/>
            </w:tcBorders>
            <w:tcMar>
              <w:top w:w="0" w:type="dxa"/>
              <w:left w:w="0" w:type="dxa"/>
              <w:bottom w:w="0" w:type="dxa"/>
              <w:right w:w="0" w:type="dxa"/>
            </w:tcMar>
            <w:vAlign w:val="center"/>
          </w:tcPr>
          <w:p w14:paraId="56B65947" w14:textId="77777777" w:rsidR="00F0353D" w:rsidRDefault="00F0353D">
            <w:pPr>
              <w:jc w:val="center"/>
              <w:rPr>
                <w:rFonts w:ascii="Times New Roman" w:eastAsia="宋体" w:hAnsi="Times New Roman" w:cs="Times New Roman"/>
                <w:sz w:val="16"/>
                <w:szCs w:val="16"/>
              </w:rPr>
            </w:pPr>
          </w:p>
        </w:tc>
        <w:tc>
          <w:tcPr>
            <w:tcW w:w="730" w:type="dxa"/>
            <w:tcBorders>
              <w:top w:val="nil"/>
              <w:left w:val="nil"/>
              <w:bottom w:val="nil"/>
              <w:right w:val="nil"/>
            </w:tcBorders>
            <w:tcMar>
              <w:top w:w="0" w:type="dxa"/>
              <w:left w:w="0" w:type="dxa"/>
              <w:bottom w:w="0" w:type="dxa"/>
              <w:right w:w="0" w:type="dxa"/>
            </w:tcMar>
            <w:vAlign w:val="center"/>
          </w:tcPr>
          <w:p w14:paraId="2C8BF01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6</w:t>
            </w:r>
          </w:p>
        </w:tc>
        <w:tc>
          <w:tcPr>
            <w:tcW w:w="767" w:type="dxa"/>
            <w:tcBorders>
              <w:top w:val="nil"/>
              <w:left w:val="nil"/>
              <w:bottom w:val="nil"/>
              <w:right w:val="nil"/>
            </w:tcBorders>
            <w:tcMar>
              <w:top w:w="0" w:type="dxa"/>
              <w:left w:w="0" w:type="dxa"/>
              <w:bottom w:w="0" w:type="dxa"/>
              <w:right w:w="0" w:type="dxa"/>
            </w:tcMar>
            <w:vAlign w:val="center"/>
          </w:tcPr>
          <w:p w14:paraId="0F860FB4"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3.8</w:t>
            </w:r>
          </w:p>
        </w:tc>
        <w:tc>
          <w:tcPr>
            <w:tcW w:w="767" w:type="dxa"/>
            <w:tcBorders>
              <w:top w:val="nil"/>
              <w:left w:val="nil"/>
              <w:bottom w:val="nil"/>
              <w:right w:val="nil"/>
            </w:tcBorders>
            <w:tcMar>
              <w:top w:w="0" w:type="dxa"/>
              <w:left w:w="0" w:type="dxa"/>
              <w:bottom w:w="0" w:type="dxa"/>
              <w:right w:w="0" w:type="dxa"/>
            </w:tcMar>
            <w:vAlign w:val="center"/>
          </w:tcPr>
          <w:p w14:paraId="2515171A"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14.6</w:t>
            </w:r>
          </w:p>
        </w:tc>
        <w:tc>
          <w:tcPr>
            <w:tcW w:w="767" w:type="dxa"/>
            <w:tcBorders>
              <w:top w:val="nil"/>
              <w:left w:val="nil"/>
              <w:bottom w:val="nil"/>
              <w:right w:val="nil"/>
            </w:tcBorders>
            <w:tcMar>
              <w:top w:w="0" w:type="dxa"/>
              <w:left w:w="0" w:type="dxa"/>
              <w:bottom w:w="0" w:type="dxa"/>
              <w:right w:w="0" w:type="dxa"/>
            </w:tcMar>
            <w:vAlign w:val="center"/>
          </w:tcPr>
          <w:p w14:paraId="35240874"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8.1</w:t>
            </w:r>
          </w:p>
        </w:tc>
        <w:tc>
          <w:tcPr>
            <w:tcW w:w="767" w:type="dxa"/>
            <w:tcBorders>
              <w:top w:val="nil"/>
              <w:left w:val="nil"/>
              <w:bottom w:val="nil"/>
              <w:right w:val="nil"/>
            </w:tcBorders>
            <w:tcMar>
              <w:top w:w="0" w:type="dxa"/>
              <w:left w:w="0" w:type="dxa"/>
              <w:bottom w:w="0" w:type="dxa"/>
              <w:right w:w="0" w:type="dxa"/>
            </w:tcMar>
            <w:vAlign w:val="center"/>
          </w:tcPr>
          <w:p w14:paraId="426512F9"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25.9</w:t>
            </w:r>
          </w:p>
        </w:tc>
      </w:tr>
      <w:tr w:rsidR="00F0353D" w14:paraId="52E5692C" w14:textId="77777777">
        <w:trPr>
          <w:trHeight w:val="316"/>
          <w:jc w:val="center"/>
        </w:trPr>
        <w:tc>
          <w:tcPr>
            <w:tcW w:w="460" w:type="dxa"/>
            <w:vMerge/>
            <w:tcBorders>
              <w:top w:val="nil"/>
              <w:left w:val="nil"/>
              <w:bottom w:val="nil"/>
              <w:right w:val="nil"/>
            </w:tcBorders>
            <w:tcMar>
              <w:top w:w="0" w:type="dxa"/>
              <w:left w:w="0" w:type="dxa"/>
              <w:bottom w:w="0" w:type="dxa"/>
              <w:right w:w="0" w:type="dxa"/>
            </w:tcMar>
            <w:vAlign w:val="center"/>
          </w:tcPr>
          <w:p w14:paraId="19A336C5" w14:textId="77777777" w:rsidR="00F0353D" w:rsidRDefault="00F0353D">
            <w:pPr>
              <w:jc w:val="center"/>
              <w:rPr>
                <w:rFonts w:ascii="Times New Roman" w:eastAsia="宋体" w:hAnsi="Times New Roman" w:cs="Times New Roman"/>
                <w:sz w:val="16"/>
                <w:szCs w:val="16"/>
              </w:rPr>
            </w:pPr>
          </w:p>
        </w:tc>
        <w:tc>
          <w:tcPr>
            <w:tcW w:w="730" w:type="dxa"/>
            <w:tcBorders>
              <w:top w:val="nil"/>
              <w:left w:val="nil"/>
              <w:bottom w:val="nil"/>
              <w:right w:val="nil"/>
            </w:tcBorders>
            <w:tcMar>
              <w:top w:w="0" w:type="dxa"/>
              <w:left w:w="0" w:type="dxa"/>
              <w:bottom w:w="0" w:type="dxa"/>
              <w:right w:w="0" w:type="dxa"/>
            </w:tcMar>
            <w:vAlign w:val="center"/>
          </w:tcPr>
          <w:p w14:paraId="2578E97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9</w:t>
            </w:r>
          </w:p>
        </w:tc>
        <w:tc>
          <w:tcPr>
            <w:tcW w:w="767" w:type="dxa"/>
            <w:tcBorders>
              <w:top w:val="nil"/>
              <w:left w:val="nil"/>
              <w:bottom w:val="nil"/>
              <w:right w:val="nil"/>
            </w:tcBorders>
            <w:tcMar>
              <w:top w:w="0" w:type="dxa"/>
              <w:left w:w="0" w:type="dxa"/>
              <w:bottom w:w="0" w:type="dxa"/>
              <w:right w:w="0" w:type="dxa"/>
            </w:tcMar>
            <w:vAlign w:val="center"/>
          </w:tcPr>
          <w:p w14:paraId="2AA1B2DB"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4.4</w:t>
            </w:r>
          </w:p>
        </w:tc>
        <w:tc>
          <w:tcPr>
            <w:tcW w:w="767" w:type="dxa"/>
            <w:tcBorders>
              <w:top w:val="nil"/>
              <w:left w:val="nil"/>
              <w:bottom w:val="nil"/>
              <w:right w:val="nil"/>
            </w:tcBorders>
            <w:tcMar>
              <w:top w:w="0" w:type="dxa"/>
              <w:left w:w="0" w:type="dxa"/>
              <w:bottom w:w="0" w:type="dxa"/>
              <w:right w:w="0" w:type="dxa"/>
            </w:tcMar>
            <w:vAlign w:val="center"/>
          </w:tcPr>
          <w:p w14:paraId="1857449E"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14.6</w:t>
            </w:r>
          </w:p>
        </w:tc>
        <w:tc>
          <w:tcPr>
            <w:tcW w:w="767" w:type="dxa"/>
            <w:tcBorders>
              <w:top w:val="nil"/>
              <w:left w:val="nil"/>
              <w:bottom w:val="nil"/>
              <w:right w:val="nil"/>
            </w:tcBorders>
            <w:tcMar>
              <w:top w:w="0" w:type="dxa"/>
              <w:left w:w="0" w:type="dxa"/>
              <w:bottom w:w="0" w:type="dxa"/>
              <w:right w:w="0" w:type="dxa"/>
            </w:tcMar>
            <w:vAlign w:val="center"/>
          </w:tcPr>
          <w:p w14:paraId="66F018B2"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7.4</w:t>
            </w:r>
          </w:p>
        </w:tc>
        <w:tc>
          <w:tcPr>
            <w:tcW w:w="767" w:type="dxa"/>
            <w:tcBorders>
              <w:top w:val="nil"/>
              <w:left w:val="nil"/>
              <w:bottom w:val="nil"/>
              <w:right w:val="nil"/>
            </w:tcBorders>
            <w:tcMar>
              <w:top w:w="0" w:type="dxa"/>
              <w:left w:w="0" w:type="dxa"/>
              <w:bottom w:w="0" w:type="dxa"/>
              <w:right w:w="0" w:type="dxa"/>
            </w:tcMar>
            <w:vAlign w:val="center"/>
          </w:tcPr>
          <w:p w14:paraId="23F04074"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25.5</w:t>
            </w:r>
          </w:p>
        </w:tc>
      </w:tr>
      <w:tr w:rsidR="00F0353D" w14:paraId="1027424D" w14:textId="77777777">
        <w:trPr>
          <w:trHeight w:val="355"/>
          <w:jc w:val="center"/>
        </w:trPr>
        <w:tc>
          <w:tcPr>
            <w:tcW w:w="460" w:type="dxa"/>
            <w:vMerge/>
            <w:tcBorders>
              <w:top w:val="nil"/>
              <w:left w:val="nil"/>
              <w:right w:val="nil"/>
            </w:tcBorders>
            <w:tcMar>
              <w:top w:w="0" w:type="dxa"/>
              <w:left w:w="0" w:type="dxa"/>
              <w:bottom w:w="0" w:type="dxa"/>
              <w:right w:w="0" w:type="dxa"/>
            </w:tcMar>
            <w:vAlign w:val="center"/>
          </w:tcPr>
          <w:p w14:paraId="46009E51" w14:textId="77777777" w:rsidR="00F0353D" w:rsidRDefault="00F0353D">
            <w:pPr>
              <w:jc w:val="center"/>
              <w:rPr>
                <w:rFonts w:ascii="Times New Roman" w:eastAsia="宋体" w:hAnsi="Times New Roman" w:cs="Times New Roman"/>
                <w:sz w:val="16"/>
                <w:szCs w:val="16"/>
              </w:rPr>
            </w:pPr>
          </w:p>
        </w:tc>
        <w:tc>
          <w:tcPr>
            <w:tcW w:w="730" w:type="dxa"/>
            <w:tcBorders>
              <w:top w:val="nil"/>
              <w:left w:val="nil"/>
              <w:right w:val="nil"/>
            </w:tcBorders>
            <w:tcMar>
              <w:top w:w="0" w:type="dxa"/>
              <w:left w:w="0" w:type="dxa"/>
              <w:bottom w:w="0" w:type="dxa"/>
              <w:right w:w="0" w:type="dxa"/>
            </w:tcMar>
            <w:vAlign w:val="center"/>
          </w:tcPr>
          <w:p w14:paraId="20C6616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12</w:t>
            </w:r>
          </w:p>
        </w:tc>
        <w:tc>
          <w:tcPr>
            <w:tcW w:w="767" w:type="dxa"/>
            <w:tcBorders>
              <w:top w:val="nil"/>
              <w:left w:val="nil"/>
              <w:right w:val="nil"/>
            </w:tcBorders>
            <w:tcMar>
              <w:top w:w="0" w:type="dxa"/>
              <w:left w:w="0" w:type="dxa"/>
              <w:bottom w:w="0" w:type="dxa"/>
              <w:right w:w="0" w:type="dxa"/>
            </w:tcMar>
            <w:vAlign w:val="center"/>
          </w:tcPr>
          <w:p w14:paraId="75931C9B"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3.8</w:t>
            </w:r>
          </w:p>
        </w:tc>
        <w:tc>
          <w:tcPr>
            <w:tcW w:w="767" w:type="dxa"/>
            <w:tcBorders>
              <w:top w:val="nil"/>
              <w:left w:val="nil"/>
              <w:right w:val="nil"/>
            </w:tcBorders>
            <w:tcMar>
              <w:top w:w="0" w:type="dxa"/>
              <w:left w:w="0" w:type="dxa"/>
              <w:bottom w:w="0" w:type="dxa"/>
              <w:right w:w="0" w:type="dxa"/>
            </w:tcMar>
            <w:vAlign w:val="center"/>
          </w:tcPr>
          <w:p w14:paraId="27BD5A00"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15.6</w:t>
            </w:r>
          </w:p>
        </w:tc>
        <w:tc>
          <w:tcPr>
            <w:tcW w:w="767" w:type="dxa"/>
            <w:tcBorders>
              <w:top w:val="nil"/>
              <w:left w:val="nil"/>
              <w:right w:val="nil"/>
            </w:tcBorders>
            <w:tcMar>
              <w:top w:w="0" w:type="dxa"/>
              <w:left w:w="0" w:type="dxa"/>
              <w:bottom w:w="0" w:type="dxa"/>
              <w:right w:w="0" w:type="dxa"/>
            </w:tcMar>
            <w:vAlign w:val="center"/>
          </w:tcPr>
          <w:p w14:paraId="263276DC"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7.5</w:t>
            </w:r>
          </w:p>
        </w:tc>
        <w:tc>
          <w:tcPr>
            <w:tcW w:w="767" w:type="dxa"/>
            <w:tcBorders>
              <w:top w:val="nil"/>
              <w:left w:val="nil"/>
              <w:right w:val="nil"/>
            </w:tcBorders>
            <w:tcMar>
              <w:top w:w="0" w:type="dxa"/>
              <w:left w:w="0" w:type="dxa"/>
              <w:bottom w:w="0" w:type="dxa"/>
              <w:right w:w="0" w:type="dxa"/>
            </w:tcMar>
            <w:vAlign w:val="center"/>
          </w:tcPr>
          <w:p w14:paraId="7906ACFC" w14:textId="77777777" w:rsidR="00F0353D" w:rsidRDefault="00647A0B">
            <w:pPr>
              <w:widowControl/>
              <w:jc w:val="center"/>
              <w:textAlignment w:val="center"/>
              <w:rPr>
                <w:rFonts w:ascii="Times New Roman" w:eastAsia="宋体" w:hAnsi="Times New Roman" w:cs="Times New Roman"/>
                <w:sz w:val="16"/>
                <w:szCs w:val="16"/>
              </w:rPr>
            </w:pPr>
            <w:r>
              <w:rPr>
                <w:rFonts w:ascii="Times New Roman" w:eastAsia="宋体" w:hAnsi="Times New Roman" w:cs="Times New Roman"/>
                <w:color w:val="000000"/>
                <w:kern w:val="0"/>
                <w:sz w:val="16"/>
                <w:szCs w:val="16"/>
                <w:lang w:bidi="ar"/>
              </w:rPr>
              <w:t>26.0</w:t>
            </w:r>
          </w:p>
        </w:tc>
      </w:tr>
    </w:tbl>
    <w:p w14:paraId="4D273619" w14:textId="24273E19" w:rsidR="00F0353D" w:rsidRDefault="00F216F6">
      <w:pPr>
        <w:spacing w:beforeLines="50" w:before="156"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高活性微粉</w:t>
      </w:r>
      <w:r w:rsidR="00647A0B">
        <w:rPr>
          <w:rFonts w:ascii="Times New Roman" w:eastAsia="宋体" w:hAnsi="Times New Roman" w:cs="Times New Roman" w:hint="eastAsia"/>
          <w:sz w:val="20"/>
          <w:szCs w:val="20"/>
        </w:rPr>
        <w:t>、粉煤灰和矿渣均含有活性的</w:t>
      </w:r>
      <w:r w:rsidR="00647A0B">
        <w:rPr>
          <w:rFonts w:ascii="Times New Roman" w:eastAsia="宋体" w:hAnsi="Times New Roman" w:cs="Times New Roman" w:hint="eastAsia"/>
          <w:sz w:val="20"/>
          <w:szCs w:val="20"/>
        </w:rPr>
        <w:t>Al</w:t>
      </w:r>
      <w:r w:rsidR="00647A0B">
        <w:rPr>
          <w:rFonts w:ascii="Times New Roman" w:eastAsia="宋体" w:hAnsi="Times New Roman" w:cs="Times New Roman" w:hint="eastAsia"/>
          <w:sz w:val="20"/>
          <w:szCs w:val="20"/>
          <w:vertAlign w:val="subscript"/>
        </w:rPr>
        <w:t>2</w:t>
      </w:r>
      <w:r w:rsidR="00647A0B">
        <w:rPr>
          <w:rFonts w:ascii="Times New Roman" w:eastAsia="宋体" w:hAnsi="Times New Roman" w:cs="Times New Roman" w:hint="eastAsia"/>
          <w:sz w:val="20"/>
          <w:szCs w:val="20"/>
        </w:rPr>
        <w:t>O</w:t>
      </w:r>
      <w:r w:rsidR="00647A0B">
        <w:rPr>
          <w:rFonts w:ascii="Times New Roman" w:eastAsia="宋体" w:hAnsi="Times New Roman" w:cs="Times New Roman" w:hint="eastAsia"/>
          <w:sz w:val="20"/>
          <w:szCs w:val="20"/>
          <w:vertAlign w:val="subscript"/>
        </w:rPr>
        <w:t>3</w:t>
      </w:r>
      <w:r w:rsidR="00647A0B">
        <w:rPr>
          <w:rFonts w:ascii="Times New Roman" w:eastAsia="宋体" w:hAnsi="Times New Roman" w:cs="Times New Roman" w:hint="eastAsia"/>
          <w:sz w:val="20"/>
          <w:szCs w:val="20"/>
        </w:rPr>
        <w:t>和活</w:t>
      </w:r>
      <w:r w:rsidR="00647A0B">
        <w:rPr>
          <w:rFonts w:ascii="Times New Roman" w:eastAsia="宋体" w:hAnsi="Times New Roman" w:cs="Times New Roman" w:hint="eastAsia"/>
          <w:sz w:val="20"/>
          <w:szCs w:val="20"/>
        </w:rPr>
        <w:lastRenderedPageBreak/>
        <w:t>性</w:t>
      </w:r>
      <w:r w:rsidR="00647A0B">
        <w:rPr>
          <w:rFonts w:ascii="Times New Roman" w:eastAsia="宋体" w:hAnsi="Times New Roman" w:cs="Times New Roman" w:hint="eastAsia"/>
          <w:sz w:val="20"/>
          <w:szCs w:val="20"/>
        </w:rPr>
        <w:t>SiO</w:t>
      </w:r>
      <w:r w:rsidR="00647A0B">
        <w:rPr>
          <w:rFonts w:ascii="Times New Roman" w:eastAsia="宋体" w:hAnsi="Times New Roman" w:cs="Times New Roman" w:hint="eastAsia"/>
          <w:sz w:val="20"/>
          <w:szCs w:val="20"/>
          <w:vertAlign w:val="subscript"/>
        </w:rPr>
        <w:t>2</w:t>
      </w:r>
      <w:r w:rsidR="00647A0B">
        <w:rPr>
          <w:rFonts w:ascii="Times New Roman" w:eastAsia="宋体" w:hAnsi="Times New Roman" w:cs="Times New Roman" w:hint="eastAsia"/>
          <w:sz w:val="20"/>
          <w:szCs w:val="20"/>
        </w:rPr>
        <w:t>。</w:t>
      </w:r>
      <w:proofErr w:type="gramStart"/>
      <w:r w:rsidR="00647A0B">
        <w:rPr>
          <w:rFonts w:ascii="Times New Roman" w:eastAsia="宋体" w:hAnsi="Times New Roman" w:cs="Times New Roman" w:hint="eastAsia"/>
          <w:sz w:val="20"/>
          <w:szCs w:val="20"/>
        </w:rPr>
        <w:t>其中提供</w:t>
      </w:r>
      <w:proofErr w:type="gramEnd"/>
      <w:r w:rsidR="00647A0B">
        <w:rPr>
          <w:rFonts w:ascii="Times New Roman" w:eastAsia="宋体" w:hAnsi="Times New Roman" w:cs="Times New Roman" w:hint="eastAsia"/>
          <w:sz w:val="20"/>
          <w:szCs w:val="20"/>
        </w:rPr>
        <w:t>的</w:t>
      </w:r>
      <w:r w:rsidR="00647A0B">
        <w:rPr>
          <w:rFonts w:ascii="Times New Roman" w:eastAsia="宋体" w:hAnsi="Times New Roman" w:cs="Times New Roman" w:hint="eastAsia"/>
          <w:sz w:val="20"/>
          <w:szCs w:val="20"/>
        </w:rPr>
        <w:t>Al</w:t>
      </w:r>
      <w:r w:rsidR="00647A0B">
        <w:rPr>
          <w:rFonts w:ascii="Times New Roman" w:eastAsia="宋体" w:hAnsi="Times New Roman" w:cs="Times New Roman" w:hint="eastAsia"/>
          <w:sz w:val="20"/>
          <w:szCs w:val="20"/>
          <w:vertAlign w:val="superscript"/>
        </w:rPr>
        <w:t>3+</w:t>
      </w:r>
      <w:r w:rsidR="00647A0B">
        <w:rPr>
          <w:rFonts w:ascii="Times New Roman" w:eastAsia="宋体" w:hAnsi="Times New Roman" w:cs="Times New Roman" w:hint="eastAsia"/>
          <w:sz w:val="20"/>
          <w:szCs w:val="20"/>
        </w:rPr>
        <w:t>，其较易发生水解生成氢氧化铝水化凝胶，胶体的吸附性会增加体系水化初期的结晶成核速率，缩短了体系凝结时间。同时</w:t>
      </w:r>
      <w:r w:rsidR="00647A0B">
        <w:rPr>
          <w:rFonts w:ascii="Times New Roman" w:eastAsia="宋体" w:hAnsi="Times New Roman" w:cs="Times New Roman" w:hint="eastAsia"/>
          <w:sz w:val="20"/>
          <w:szCs w:val="20"/>
        </w:rPr>
        <w:t>Al</w:t>
      </w:r>
      <w:r w:rsidR="00647A0B">
        <w:rPr>
          <w:rFonts w:ascii="Times New Roman" w:eastAsia="宋体" w:hAnsi="Times New Roman" w:cs="Times New Roman" w:hint="eastAsia"/>
          <w:sz w:val="20"/>
          <w:szCs w:val="20"/>
          <w:vertAlign w:val="superscript"/>
        </w:rPr>
        <w:t>3+</w:t>
      </w:r>
      <w:r w:rsidR="00647A0B">
        <w:rPr>
          <w:rFonts w:ascii="Times New Roman" w:eastAsia="宋体" w:hAnsi="Times New Roman" w:cs="Times New Roman" w:hint="eastAsia"/>
          <w:sz w:val="20"/>
          <w:szCs w:val="20"/>
        </w:rPr>
        <w:t>与</w:t>
      </w:r>
      <w:r w:rsidR="00647A0B">
        <w:rPr>
          <w:rFonts w:ascii="Times New Roman" w:eastAsia="宋体" w:hAnsi="Times New Roman" w:cs="Times New Roman" w:hint="eastAsia"/>
          <w:sz w:val="20"/>
          <w:szCs w:val="20"/>
        </w:rPr>
        <w:t>SO</w:t>
      </w:r>
      <w:r w:rsidR="00647A0B">
        <w:rPr>
          <w:rFonts w:ascii="Times New Roman" w:eastAsia="宋体" w:hAnsi="Times New Roman" w:cs="Times New Roman" w:hint="eastAsia"/>
          <w:sz w:val="20"/>
          <w:szCs w:val="20"/>
          <w:vertAlign w:val="subscript"/>
        </w:rPr>
        <w:t>4</w:t>
      </w:r>
      <w:r w:rsidR="00647A0B">
        <w:rPr>
          <w:rFonts w:ascii="Times New Roman" w:eastAsia="宋体" w:hAnsi="Times New Roman" w:cs="Times New Roman" w:hint="eastAsia"/>
          <w:sz w:val="20"/>
          <w:szCs w:val="20"/>
          <w:vertAlign w:val="superscript"/>
        </w:rPr>
        <w:t>2-</w:t>
      </w:r>
      <w:r w:rsidR="00647A0B">
        <w:rPr>
          <w:rFonts w:ascii="Times New Roman" w:eastAsia="宋体" w:hAnsi="Times New Roman" w:cs="Times New Roman" w:hint="eastAsia"/>
          <w:sz w:val="20"/>
          <w:szCs w:val="20"/>
        </w:rPr>
        <w:t>会与体系中存在的</w:t>
      </w:r>
      <w:r w:rsidR="00647A0B">
        <w:rPr>
          <w:rFonts w:ascii="Times New Roman" w:eastAsia="宋体" w:hAnsi="Times New Roman" w:cs="Times New Roman" w:hint="eastAsia"/>
          <w:sz w:val="20"/>
          <w:szCs w:val="20"/>
        </w:rPr>
        <w:t>Ca</w:t>
      </w:r>
      <w:r w:rsidR="00647A0B">
        <w:rPr>
          <w:rFonts w:ascii="Times New Roman" w:eastAsia="宋体" w:hAnsi="Times New Roman" w:cs="Times New Roman" w:hint="eastAsia"/>
          <w:sz w:val="20"/>
          <w:szCs w:val="20"/>
          <w:vertAlign w:val="superscript"/>
        </w:rPr>
        <w:t>2+</w:t>
      </w:r>
      <w:r w:rsidR="00647A0B">
        <w:rPr>
          <w:rFonts w:ascii="Times New Roman" w:eastAsia="宋体" w:hAnsi="Times New Roman" w:cs="Times New Roman" w:hint="eastAsia"/>
          <w:sz w:val="20"/>
          <w:szCs w:val="20"/>
        </w:rPr>
        <w:t>、</w:t>
      </w:r>
      <w:r w:rsidR="00647A0B">
        <w:rPr>
          <w:rFonts w:ascii="Times New Roman" w:eastAsia="宋体" w:hAnsi="Times New Roman" w:cs="Times New Roman" w:hint="eastAsia"/>
          <w:sz w:val="20"/>
          <w:szCs w:val="20"/>
        </w:rPr>
        <w:t>H</w:t>
      </w:r>
      <w:r w:rsidR="00647A0B">
        <w:rPr>
          <w:rFonts w:ascii="Times New Roman" w:eastAsia="宋体" w:hAnsi="Times New Roman" w:cs="Times New Roman" w:hint="eastAsia"/>
          <w:sz w:val="20"/>
          <w:szCs w:val="20"/>
          <w:vertAlign w:val="subscript"/>
        </w:rPr>
        <w:t>2</w:t>
      </w:r>
      <w:r w:rsidR="00647A0B">
        <w:rPr>
          <w:rFonts w:ascii="Times New Roman" w:eastAsia="宋体" w:hAnsi="Times New Roman" w:cs="Times New Roman" w:hint="eastAsia"/>
          <w:sz w:val="20"/>
          <w:szCs w:val="20"/>
        </w:rPr>
        <w:t>O</w:t>
      </w:r>
      <w:r w:rsidR="00647A0B">
        <w:rPr>
          <w:rFonts w:ascii="Times New Roman" w:eastAsia="宋体" w:hAnsi="Times New Roman" w:cs="Times New Roman" w:hint="eastAsia"/>
          <w:sz w:val="20"/>
          <w:szCs w:val="20"/>
        </w:rPr>
        <w:t>结合生成钙矾石，少量的钙矾石能填补石膏基</w:t>
      </w:r>
      <w:proofErr w:type="gramStart"/>
      <w:r w:rsidR="00647A0B">
        <w:rPr>
          <w:rFonts w:ascii="Times New Roman" w:eastAsia="宋体" w:hAnsi="Times New Roman" w:cs="Times New Roman" w:hint="eastAsia"/>
          <w:sz w:val="20"/>
          <w:szCs w:val="20"/>
        </w:rPr>
        <w:t>自流平</w:t>
      </w:r>
      <w:proofErr w:type="gramEnd"/>
      <w:r w:rsidR="00647A0B">
        <w:rPr>
          <w:rFonts w:ascii="Times New Roman" w:eastAsia="宋体" w:hAnsi="Times New Roman" w:cs="Times New Roman" w:hint="eastAsia"/>
          <w:sz w:val="20"/>
          <w:szCs w:val="20"/>
        </w:rPr>
        <w:t>水化过程内部结构网中产生的间隙，增加</w:t>
      </w:r>
      <w:proofErr w:type="gramStart"/>
      <w:r w:rsidR="00647A0B">
        <w:rPr>
          <w:rFonts w:ascii="Times New Roman" w:eastAsia="宋体" w:hAnsi="Times New Roman" w:cs="Times New Roman" w:hint="eastAsia"/>
          <w:sz w:val="20"/>
          <w:szCs w:val="20"/>
        </w:rPr>
        <w:t>自流平</w:t>
      </w:r>
      <w:proofErr w:type="gramEnd"/>
      <w:r w:rsidR="00647A0B">
        <w:rPr>
          <w:rFonts w:ascii="Times New Roman" w:eastAsia="宋体" w:hAnsi="Times New Roman" w:cs="Times New Roman" w:hint="eastAsia"/>
          <w:sz w:val="20"/>
          <w:szCs w:val="20"/>
        </w:rPr>
        <w:t>砂浆强度</w:t>
      </w:r>
      <w:r w:rsidR="00647A0B">
        <w:rPr>
          <w:rFonts w:ascii="Times New Roman" w:eastAsia="宋体" w:hAnsi="Times New Roman" w:cs="Times New Roman" w:hint="eastAsia"/>
          <w:sz w:val="20"/>
          <w:szCs w:val="20"/>
          <w:vertAlign w:val="superscript"/>
        </w:rPr>
        <w:t>[</w:t>
      </w:r>
      <w:r>
        <w:rPr>
          <w:rFonts w:ascii="Times New Roman" w:eastAsia="宋体" w:hAnsi="Times New Roman" w:cs="Times New Roman"/>
          <w:sz w:val="20"/>
          <w:szCs w:val="20"/>
          <w:vertAlign w:val="superscript"/>
        </w:rPr>
        <w:t>7</w:t>
      </w:r>
      <w:r w:rsidR="00647A0B">
        <w:rPr>
          <w:rFonts w:ascii="Times New Roman" w:eastAsia="宋体" w:hAnsi="Times New Roman" w:cs="Times New Roman" w:hint="eastAsia"/>
          <w:sz w:val="20"/>
          <w:szCs w:val="20"/>
          <w:vertAlign w:val="superscript"/>
        </w:rPr>
        <w:t>]</w:t>
      </w:r>
      <w:r w:rsidR="00647A0B">
        <w:rPr>
          <w:rFonts w:ascii="Times New Roman" w:eastAsia="宋体" w:hAnsi="Times New Roman" w:cs="Times New Roman" w:hint="eastAsia"/>
          <w:sz w:val="20"/>
          <w:szCs w:val="20"/>
        </w:rPr>
        <w:t>。而其中的活性</w:t>
      </w:r>
      <w:r w:rsidR="00647A0B">
        <w:rPr>
          <w:rFonts w:ascii="Times New Roman" w:eastAsia="宋体" w:hAnsi="Times New Roman" w:cs="Times New Roman" w:hint="eastAsia"/>
          <w:sz w:val="20"/>
          <w:szCs w:val="20"/>
        </w:rPr>
        <w:t>SiO</w:t>
      </w:r>
      <w:r w:rsidR="00647A0B">
        <w:rPr>
          <w:rFonts w:ascii="Times New Roman" w:eastAsia="宋体" w:hAnsi="Times New Roman" w:cs="Times New Roman" w:hint="eastAsia"/>
          <w:sz w:val="20"/>
          <w:szCs w:val="20"/>
          <w:vertAlign w:val="subscript"/>
        </w:rPr>
        <w:t>2</w:t>
      </w:r>
      <w:r w:rsidR="00647A0B">
        <w:rPr>
          <w:rFonts w:ascii="Times New Roman" w:eastAsia="宋体" w:hAnsi="Times New Roman" w:cs="Times New Roman" w:hint="eastAsia"/>
          <w:sz w:val="20"/>
          <w:szCs w:val="20"/>
        </w:rPr>
        <w:t>与</w:t>
      </w:r>
      <w:proofErr w:type="gramStart"/>
      <w:r w:rsidR="00647A0B">
        <w:rPr>
          <w:rFonts w:ascii="Times New Roman" w:eastAsia="宋体" w:hAnsi="Times New Roman" w:cs="Times New Roman" w:hint="eastAsia"/>
          <w:sz w:val="20"/>
          <w:szCs w:val="20"/>
        </w:rPr>
        <w:t>水形成富硅凝胶</w:t>
      </w:r>
      <w:proofErr w:type="gramEnd"/>
      <w:r w:rsidR="00647A0B">
        <w:rPr>
          <w:rFonts w:ascii="Times New Roman" w:eastAsia="宋体" w:hAnsi="Times New Roman" w:cs="Times New Roman" w:hint="eastAsia"/>
          <w:sz w:val="20"/>
          <w:szCs w:val="20"/>
        </w:rPr>
        <w:t>，水泥早期水化形成的</w:t>
      </w:r>
      <w:proofErr w:type="spellStart"/>
      <w:r w:rsidR="00647A0B">
        <w:rPr>
          <w:rFonts w:ascii="Times New Roman" w:eastAsia="宋体" w:hAnsi="Times New Roman" w:cs="Times New Roman" w:hint="eastAsia"/>
          <w:sz w:val="20"/>
          <w:szCs w:val="20"/>
        </w:rPr>
        <w:t>Ca</w:t>
      </w:r>
      <w:proofErr w:type="spellEnd"/>
      <w:r w:rsidR="00647A0B">
        <w:rPr>
          <w:rFonts w:ascii="Times New Roman" w:eastAsia="宋体" w:hAnsi="Times New Roman" w:cs="Times New Roman" w:hint="eastAsia"/>
          <w:sz w:val="20"/>
          <w:szCs w:val="20"/>
        </w:rPr>
        <w:t>(OH)</w:t>
      </w:r>
      <w:r w:rsidR="00647A0B">
        <w:rPr>
          <w:rFonts w:ascii="Times New Roman" w:eastAsia="宋体" w:hAnsi="Times New Roman" w:cs="Times New Roman" w:hint="eastAsia"/>
          <w:sz w:val="20"/>
          <w:szCs w:val="20"/>
          <w:vertAlign w:val="subscript"/>
        </w:rPr>
        <w:t>2</w:t>
      </w:r>
      <w:r w:rsidR="00647A0B">
        <w:rPr>
          <w:rFonts w:ascii="Times New Roman" w:eastAsia="宋体" w:hAnsi="Times New Roman" w:cs="Times New Roman" w:hint="eastAsia"/>
          <w:sz w:val="20"/>
          <w:szCs w:val="20"/>
        </w:rPr>
        <w:t>与</w:t>
      </w:r>
      <w:proofErr w:type="gramStart"/>
      <w:r w:rsidR="00647A0B">
        <w:rPr>
          <w:rFonts w:ascii="Times New Roman" w:eastAsia="宋体" w:hAnsi="Times New Roman" w:cs="Times New Roman" w:hint="eastAsia"/>
          <w:sz w:val="20"/>
          <w:szCs w:val="20"/>
        </w:rPr>
        <w:t>此富硅</w:t>
      </w:r>
      <w:proofErr w:type="gramEnd"/>
      <w:r w:rsidR="00647A0B">
        <w:rPr>
          <w:rFonts w:ascii="Times New Roman" w:eastAsia="宋体" w:hAnsi="Times New Roman" w:cs="Times New Roman" w:hint="eastAsia"/>
          <w:sz w:val="20"/>
          <w:szCs w:val="20"/>
        </w:rPr>
        <w:t>凝胶反应生成</w:t>
      </w:r>
      <w:r w:rsidR="00647A0B">
        <w:rPr>
          <w:rFonts w:ascii="Times New Roman" w:eastAsia="宋体" w:hAnsi="Times New Roman" w:cs="Times New Roman" w:hint="eastAsia"/>
          <w:sz w:val="20"/>
          <w:szCs w:val="20"/>
        </w:rPr>
        <w:t>C-S-H</w:t>
      </w:r>
      <w:r w:rsidR="00647A0B">
        <w:rPr>
          <w:rFonts w:ascii="Times New Roman" w:eastAsia="宋体" w:hAnsi="Times New Roman" w:cs="Times New Roman" w:hint="eastAsia"/>
          <w:sz w:val="20"/>
          <w:szCs w:val="20"/>
        </w:rPr>
        <w:t>凝胶</w:t>
      </w:r>
      <w:r w:rsidR="00647A0B">
        <w:rPr>
          <w:rFonts w:ascii="Times New Roman" w:eastAsia="宋体" w:hAnsi="Times New Roman" w:cs="Times New Roman" w:hint="eastAsia"/>
          <w:sz w:val="20"/>
          <w:szCs w:val="20"/>
          <w:vertAlign w:val="superscript"/>
        </w:rPr>
        <w:t>[8]</w:t>
      </w:r>
      <w:r w:rsidR="00647A0B">
        <w:rPr>
          <w:rFonts w:ascii="Times New Roman" w:eastAsia="宋体" w:hAnsi="Times New Roman" w:cs="Times New Roman" w:hint="eastAsia"/>
          <w:sz w:val="20"/>
          <w:szCs w:val="20"/>
        </w:rPr>
        <w:t>，并填充在石膏</w:t>
      </w:r>
      <w:r w:rsidR="00647A0B">
        <w:rPr>
          <w:rFonts w:ascii="Times New Roman" w:eastAsia="宋体" w:hAnsi="Times New Roman" w:cs="Times New Roman" w:hint="eastAsia"/>
          <w:sz w:val="20"/>
          <w:szCs w:val="20"/>
        </w:rPr>
        <w:t>-</w:t>
      </w:r>
      <w:r w:rsidR="00647A0B">
        <w:rPr>
          <w:rFonts w:ascii="Times New Roman" w:eastAsia="宋体" w:hAnsi="Times New Roman" w:cs="Times New Roman" w:hint="eastAsia"/>
          <w:sz w:val="20"/>
          <w:szCs w:val="20"/>
        </w:rPr>
        <w:t>水泥</w:t>
      </w:r>
      <w:r w:rsidR="00647A0B">
        <w:rPr>
          <w:rFonts w:ascii="Times New Roman" w:eastAsia="宋体" w:hAnsi="Times New Roman" w:cs="Times New Roman" w:hint="eastAsia"/>
          <w:sz w:val="20"/>
          <w:szCs w:val="20"/>
        </w:rPr>
        <w:t>-</w:t>
      </w:r>
      <w:r w:rsidR="00647A0B">
        <w:rPr>
          <w:rFonts w:ascii="Times New Roman" w:eastAsia="宋体" w:hAnsi="Times New Roman" w:cs="Times New Roman" w:hint="eastAsia"/>
          <w:sz w:val="20"/>
          <w:szCs w:val="20"/>
        </w:rPr>
        <w:t>活性粉料体系</w:t>
      </w:r>
      <w:proofErr w:type="gramStart"/>
      <w:r w:rsidR="00647A0B">
        <w:rPr>
          <w:rFonts w:ascii="Times New Roman" w:eastAsia="宋体" w:hAnsi="Times New Roman" w:cs="Times New Roman" w:hint="eastAsia"/>
          <w:sz w:val="20"/>
          <w:szCs w:val="20"/>
        </w:rPr>
        <w:t>自流平</w:t>
      </w:r>
      <w:proofErr w:type="gramEnd"/>
      <w:r w:rsidR="00647A0B">
        <w:rPr>
          <w:rFonts w:ascii="Times New Roman" w:eastAsia="宋体" w:hAnsi="Times New Roman" w:cs="Times New Roman" w:hint="eastAsia"/>
          <w:sz w:val="20"/>
          <w:szCs w:val="20"/>
        </w:rPr>
        <w:t>水化产物之间，增加</w:t>
      </w:r>
      <w:proofErr w:type="gramStart"/>
      <w:r w:rsidR="00647A0B">
        <w:rPr>
          <w:rFonts w:ascii="Times New Roman" w:eastAsia="宋体" w:hAnsi="Times New Roman" w:cs="Times New Roman" w:hint="eastAsia"/>
          <w:sz w:val="20"/>
          <w:szCs w:val="20"/>
        </w:rPr>
        <w:t>自流平</w:t>
      </w:r>
      <w:proofErr w:type="gramEnd"/>
      <w:r w:rsidR="00647A0B">
        <w:rPr>
          <w:rFonts w:ascii="Times New Roman" w:eastAsia="宋体" w:hAnsi="Times New Roman" w:cs="Times New Roman" w:hint="eastAsia"/>
          <w:sz w:val="20"/>
          <w:szCs w:val="20"/>
        </w:rPr>
        <w:t>砂浆强度。</w:t>
      </w:r>
    </w:p>
    <w:p w14:paraId="74534AC6" w14:textId="0DF7EFDF"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从表</w:t>
      </w:r>
      <w:r>
        <w:rPr>
          <w:rFonts w:ascii="Times New Roman" w:eastAsia="宋体" w:hAnsi="Times New Roman" w:cs="Times New Roman" w:hint="eastAsia"/>
          <w:sz w:val="20"/>
          <w:szCs w:val="20"/>
        </w:rPr>
        <w:t>2</w:t>
      </w:r>
      <w:r>
        <w:rPr>
          <w:rFonts w:ascii="Times New Roman" w:eastAsia="宋体" w:hAnsi="Times New Roman" w:cs="Times New Roman" w:hint="eastAsia"/>
          <w:sz w:val="20"/>
          <w:szCs w:val="20"/>
        </w:rPr>
        <w:t>和表</w:t>
      </w:r>
      <w:r>
        <w:rPr>
          <w:rFonts w:ascii="Times New Roman" w:eastAsia="宋体" w:hAnsi="Times New Roman" w:cs="Times New Roman" w:hint="eastAsia"/>
          <w:sz w:val="20"/>
          <w:szCs w:val="20"/>
        </w:rPr>
        <w:t>8</w:t>
      </w:r>
      <w:r>
        <w:rPr>
          <w:rFonts w:ascii="Times New Roman" w:eastAsia="宋体" w:hAnsi="Times New Roman" w:cs="Times New Roman" w:hint="eastAsia"/>
          <w:sz w:val="20"/>
          <w:szCs w:val="20"/>
        </w:rPr>
        <w:t>可以看出，含有较多活性</w:t>
      </w:r>
      <w:r>
        <w:rPr>
          <w:rFonts w:ascii="Times New Roman" w:eastAsia="宋体" w:hAnsi="Times New Roman" w:cs="Times New Roman" w:hint="eastAsia"/>
          <w:sz w:val="20"/>
          <w:szCs w:val="20"/>
        </w:rPr>
        <w:t>Al</w:t>
      </w:r>
      <w:r>
        <w:rPr>
          <w:rFonts w:ascii="Times New Roman" w:eastAsia="宋体" w:hAnsi="Times New Roman" w:cs="Times New Roman" w:hint="eastAsia"/>
          <w:sz w:val="20"/>
          <w:szCs w:val="20"/>
          <w:vertAlign w:val="subscript"/>
        </w:rPr>
        <w:t>2</w:t>
      </w:r>
      <w:r>
        <w:rPr>
          <w:rFonts w:ascii="Times New Roman" w:eastAsia="宋体" w:hAnsi="Times New Roman" w:cs="Times New Roman" w:hint="eastAsia"/>
          <w:sz w:val="20"/>
          <w:szCs w:val="20"/>
        </w:rPr>
        <w:t>O</w:t>
      </w:r>
      <w:r>
        <w:rPr>
          <w:rFonts w:ascii="Times New Roman" w:eastAsia="宋体" w:hAnsi="Times New Roman" w:cs="Times New Roman" w:hint="eastAsia"/>
          <w:sz w:val="20"/>
          <w:szCs w:val="20"/>
          <w:vertAlign w:val="subscript"/>
        </w:rPr>
        <w:t>3</w:t>
      </w:r>
      <w:r>
        <w:rPr>
          <w:rFonts w:ascii="Times New Roman" w:eastAsia="宋体" w:hAnsi="Times New Roman" w:cs="Times New Roman" w:hint="eastAsia"/>
          <w:sz w:val="20"/>
          <w:szCs w:val="20"/>
        </w:rPr>
        <w:t>和活性</w:t>
      </w:r>
      <w:r>
        <w:rPr>
          <w:rFonts w:ascii="Times New Roman" w:eastAsia="宋体" w:hAnsi="Times New Roman" w:cs="Times New Roman" w:hint="eastAsia"/>
          <w:sz w:val="20"/>
          <w:szCs w:val="20"/>
        </w:rPr>
        <w:t>SiO</w:t>
      </w:r>
      <w:r>
        <w:rPr>
          <w:rFonts w:ascii="Times New Roman" w:eastAsia="宋体" w:hAnsi="Times New Roman" w:cs="Times New Roman" w:hint="eastAsia"/>
          <w:sz w:val="20"/>
          <w:szCs w:val="20"/>
          <w:vertAlign w:val="subscript"/>
        </w:rPr>
        <w:t>2</w:t>
      </w:r>
      <w:r>
        <w:rPr>
          <w:rFonts w:ascii="Times New Roman" w:eastAsia="宋体" w:hAnsi="Times New Roman" w:cs="Times New Roman" w:hint="eastAsia"/>
          <w:sz w:val="20"/>
          <w:szCs w:val="20"/>
        </w:rPr>
        <w:t>的</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，对磷石膏</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水泥体系</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砂浆增强作用明显：相比于空白样，当</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添加量</w:t>
      </w:r>
      <w:r>
        <w:rPr>
          <w:rFonts w:ascii="Times New Roman" w:eastAsia="宋体" w:hAnsi="Times New Roman" w:cs="Times New Roman" w:hint="eastAsia"/>
          <w:sz w:val="20"/>
          <w:szCs w:val="20"/>
        </w:rPr>
        <w:t>9wt%</w:t>
      </w:r>
      <w:r>
        <w:rPr>
          <w:rFonts w:ascii="Times New Roman" w:eastAsia="宋体" w:hAnsi="Times New Roman" w:cs="Times New Roman" w:hint="eastAsia"/>
          <w:sz w:val="20"/>
          <w:szCs w:val="20"/>
        </w:rPr>
        <w:t>时，试块</w:t>
      </w:r>
      <w:r>
        <w:rPr>
          <w:rFonts w:ascii="Times New Roman" w:eastAsia="宋体" w:hAnsi="Times New Roman" w:cs="Times New Roman" w:hint="eastAsia"/>
          <w:sz w:val="20"/>
          <w:szCs w:val="20"/>
        </w:rPr>
        <w:t>28d</w:t>
      </w:r>
      <w:r>
        <w:rPr>
          <w:rFonts w:ascii="Times New Roman" w:eastAsia="宋体" w:hAnsi="Times New Roman" w:cs="Times New Roman" w:hint="eastAsia"/>
          <w:sz w:val="20"/>
          <w:szCs w:val="20"/>
        </w:rPr>
        <w:t>抗折、抗压强度分别增大</w:t>
      </w:r>
      <w:r>
        <w:rPr>
          <w:rFonts w:ascii="Times New Roman" w:eastAsia="宋体" w:hAnsi="Times New Roman" w:cs="Times New Roman" w:hint="eastAsia"/>
          <w:sz w:val="20"/>
          <w:szCs w:val="20"/>
        </w:rPr>
        <w:t>9.1%</w:t>
      </w:r>
      <w:r>
        <w:rPr>
          <w:rFonts w:ascii="Times New Roman" w:eastAsia="宋体" w:hAnsi="Times New Roman" w:cs="Times New Roman" w:hint="eastAsia"/>
          <w:sz w:val="20"/>
          <w:szCs w:val="20"/>
        </w:rPr>
        <w:t>和</w:t>
      </w:r>
      <w:r>
        <w:rPr>
          <w:rFonts w:ascii="Times New Roman" w:eastAsia="宋体" w:hAnsi="Times New Roman" w:cs="Times New Roman" w:hint="eastAsia"/>
          <w:sz w:val="20"/>
          <w:szCs w:val="20"/>
        </w:rPr>
        <w:t>11.5%</w:t>
      </w:r>
      <w:r>
        <w:rPr>
          <w:rFonts w:ascii="Times New Roman" w:eastAsia="宋体" w:hAnsi="Times New Roman" w:cs="Times New Roman" w:hint="eastAsia"/>
          <w:sz w:val="20"/>
          <w:szCs w:val="20"/>
        </w:rPr>
        <w:t>；当</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添加量</w:t>
      </w:r>
      <w:r>
        <w:rPr>
          <w:rFonts w:ascii="Times New Roman" w:eastAsia="宋体" w:hAnsi="Times New Roman" w:cs="Times New Roman" w:hint="eastAsia"/>
          <w:sz w:val="20"/>
          <w:szCs w:val="20"/>
        </w:rPr>
        <w:t>12wt%</w:t>
      </w:r>
      <w:r>
        <w:rPr>
          <w:rFonts w:ascii="Times New Roman" w:eastAsia="宋体" w:hAnsi="Times New Roman" w:cs="Times New Roman" w:hint="eastAsia"/>
          <w:sz w:val="20"/>
          <w:szCs w:val="20"/>
        </w:rPr>
        <w:t>时，试块</w:t>
      </w:r>
      <w:r>
        <w:rPr>
          <w:rFonts w:ascii="Times New Roman" w:eastAsia="宋体" w:hAnsi="Times New Roman" w:cs="Times New Roman" w:hint="eastAsia"/>
          <w:sz w:val="20"/>
          <w:szCs w:val="20"/>
        </w:rPr>
        <w:t>28d</w:t>
      </w:r>
      <w:r>
        <w:rPr>
          <w:rFonts w:ascii="Times New Roman" w:eastAsia="宋体" w:hAnsi="Times New Roman" w:cs="Times New Roman" w:hint="eastAsia"/>
          <w:sz w:val="20"/>
          <w:szCs w:val="20"/>
        </w:rPr>
        <w:t>抗折、抗压强度分别增大</w:t>
      </w:r>
      <w:r>
        <w:rPr>
          <w:rFonts w:ascii="Times New Roman" w:eastAsia="宋体" w:hAnsi="Times New Roman" w:cs="Times New Roman" w:hint="eastAsia"/>
          <w:sz w:val="20"/>
          <w:szCs w:val="20"/>
        </w:rPr>
        <w:t>19.5%</w:t>
      </w:r>
      <w:r>
        <w:rPr>
          <w:rFonts w:ascii="Times New Roman" w:eastAsia="宋体" w:hAnsi="Times New Roman" w:cs="Times New Roman" w:hint="eastAsia"/>
          <w:sz w:val="20"/>
          <w:szCs w:val="20"/>
        </w:rPr>
        <w:t>和</w:t>
      </w:r>
      <w:r>
        <w:rPr>
          <w:rFonts w:ascii="Times New Roman" w:eastAsia="宋体" w:hAnsi="Times New Roman" w:cs="Times New Roman" w:hint="eastAsia"/>
          <w:sz w:val="20"/>
          <w:szCs w:val="20"/>
        </w:rPr>
        <w:t>31.0%</w:t>
      </w:r>
      <w:r>
        <w:rPr>
          <w:rFonts w:ascii="Times New Roman" w:eastAsia="宋体" w:hAnsi="Times New Roman" w:cs="Times New Roman" w:hint="eastAsia"/>
          <w:sz w:val="20"/>
          <w:szCs w:val="20"/>
        </w:rPr>
        <w:t>。而粉煤灰和矿渣对磷石膏</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水泥体系</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砂浆力学性能有一定的增强作用，但是增强幅度没有</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明显，甚至加入矿渣的磷石膏</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前期</w:t>
      </w:r>
      <w:r>
        <w:rPr>
          <w:rFonts w:ascii="Times New Roman" w:eastAsia="宋体" w:hAnsi="Times New Roman" w:cs="Times New Roman" w:hint="eastAsia"/>
          <w:sz w:val="20"/>
          <w:szCs w:val="20"/>
        </w:rPr>
        <w:t>3d</w:t>
      </w:r>
      <w:r>
        <w:rPr>
          <w:rFonts w:ascii="Times New Roman" w:eastAsia="宋体" w:hAnsi="Times New Roman" w:cs="Times New Roman" w:hint="eastAsia"/>
          <w:sz w:val="20"/>
          <w:szCs w:val="20"/>
        </w:rPr>
        <w:t>强度比空白试样还低。由此可见对脱硫石膏增强效果明显的粉煤灰和矿渣对磷石膏增强效果并不强。可能的原因是粉煤灰和矿渣中含有大量的</w:t>
      </w:r>
      <w:proofErr w:type="spellStart"/>
      <w:r>
        <w:rPr>
          <w:rFonts w:ascii="Times New Roman" w:eastAsia="宋体" w:hAnsi="Times New Roman" w:cs="Times New Roman" w:hint="eastAsia"/>
          <w:sz w:val="20"/>
          <w:szCs w:val="20"/>
        </w:rPr>
        <w:t>CaO</w:t>
      </w:r>
      <w:proofErr w:type="spellEnd"/>
      <w:r>
        <w:rPr>
          <w:rFonts w:ascii="Times New Roman" w:eastAsia="宋体" w:hAnsi="Times New Roman" w:cs="Times New Roman" w:hint="eastAsia"/>
          <w:sz w:val="20"/>
          <w:szCs w:val="20"/>
        </w:rPr>
        <w:t>，与水反应形成的难溶</w:t>
      </w:r>
      <w:proofErr w:type="spellStart"/>
      <w:r>
        <w:rPr>
          <w:rFonts w:ascii="Times New Roman" w:eastAsia="宋体" w:hAnsi="Times New Roman" w:cs="Times New Roman" w:hint="eastAsia"/>
          <w:sz w:val="20"/>
          <w:szCs w:val="20"/>
        </w:rPr>
        <w:t>Ca</w:t>
      </w:r>
      <w:proofErr w:type="spellEnd"/>
      <w:r>
        <w:rPr>
          <w:rFonts w:ascii="Times New Roman" w:eastAsia="宋体" w:hAnsi="Times New Roman" w:cs="Times New Roman" w:hint="eastAsia"/>
          <w:sz w:val="20"/>
          <w:szCs w:val="20"/>
        </w:rPr>
        <w:t>(OH)</w:t>
      </w:r>
      <w:r>
        <w:rPr>
          <w:rFonts w:ascii="Times New Roman" w:eastAsia="宋体" w:hAnsi="Times New Roman" w:cs="Times New Roman" w:hint="eastAsia"/>
          <w:sz w:val="20"/>
          <w:szCs w:val="20"/>
          <w:vertAlign w:val="subscript"/>
        </w:rPr>
        <w:t>2</w:t>
      </w:r>
      <w:proofErr w:type="gramStart"/>
      <w:r>
        <w:rPr>
          <w:rFonts w:ascii="Times New Roman" w:eastAsia="宋体" w:hAnsi="Times New Roman" w:cs="Times New Roman" w:hint="eastAsia"/>
          <w:sz w:val="20"/>
          <w:szCs w:val="20"/>
        </w:rPr>
        <w:t>附盖于</w:t>
      </w:r>
      <w:proofErr w:type="gramEnd"/>
      <w:r>
        <w:rPr>
          <w:rFonts w:ascii="Times New Roman" w:eastAsia="宋体" w:hAnsi="Times New Roman" w:cs="Times New Roman" w:hint="eastAsia"/>
          <w:sz w:val="20"/>
          <w:szCs w:val="20"/>
        </w:rPr>
        <w:t>未水化的半水石膏颗粒表面，导致水化不完全，影响了早期强度。</w:t>
      </w:r>
    </w:p>
    <w:p w14:paraId="3A688B23" w14:textId="77777777" w:rsidR="00F0353D" w:rsidRDefault="00647A0B">
      <w:pPr>
        <w:pStyle w:val="3"/>
      </w:pPr>
      <w:r>
        <w:rPr>
          <w:rFonts w:hint="eastAsia"/>
        </w:rPr>
        <w:t xml:space="preserve">2.4 </w:t>
      </w:r>
      <w:r>
        <w:rPr>
          <w:rFonts w:hint="eastAsia"/>
        </w:rPr>
        <w:t>无机活性粉料对磷石膏基</w:t>
      </w:r>
      <w:proofErr w:type="gramStart"/>
      <w:r>
        <w:rPr>
          <w:rFonts w:hint="eastAsia"/>
        </w:rPr>
        <w:t>自流平</w:t>
      </w:r>
      <w:proofErr w:type="gramEnd"/>
      <w:r>
        <w:rPr>
          <w:rFonts w:hint="eastAsia"/>
        </w:rPr>
        <w:t>砂浆显微结构的影响</w:t>
      </w:r>
    </w:p>
    <w:p w14:paraId="57AE8545" w14:textId="77777777"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添加不同无机活性微粉料后，</w:t>
      </w:r>
      <w:proofErr w:type="gramStart"/>
      <w:r>
        <w:rPr>
          <w:rFonts w:ascii="Times New Roman" w:eastAsia="宋体" w:hAnsi="Times New Roman" w:cs="Times New Roman" w:hint="eastAsia"/>
          <w:sz w:val="20"/>
          <w:szCs w:val="20"/>
        </w:rPr>
        <w:t>各磷石膏</w:t>
      </w:r>
      <w:proofErr w:type="gramEnd"/>
      <w:r>
        <w:rPr>
          <w:rFonts w:ascii="Times New Roman" w:eastAsia="宋体" w:hAnsi="Times New Roman" w:cs="Times New Roman" w:hint="eastAsia"/>
          <w:sz w:val="20"/>
          <w:szCs w:val="20"/>
        </w:rPr>
        <w:t>基</w:t>
      </w:r>
      <w:proofErr w:type="gramStart"/>
      <w:r>
        <w:rPr>
          <w:rFonts w:ascii="Times New Roman" w:eastAsia="宋体" w:hAnsi="Times New Roman" w:cs="Times New Roman" w:hint="eastAsia"/>
          <w:sz w:val="20"/>
          <w:szCs w:val="20"/>
        </w:rPr>
        <w:t>自流平试</w:t>
      </w:r>
      <w:proofErr w:type="gramEnd"/>
      <w:r>
        <w:rPr>
          <w:rFonts w:ascii="Times New Roman" w:eastAsia="宋体" w:hAnsi="Times New Roman" w:cs="Times New Roman" w:hint="eastAsia"/>
          <w:sz w:val="20"/>
          <w:szCs w:val="20"/>
        </w:rPr>
        <w:t>块养护</w:t>
      </w:r>
      <w:r>
        <w:rPr>
          <w:rFonts w:ascii="Times New Roman" w:eastAsia="宋体" w:hAnsi="Times New Roman" w:cs="Times New Roman" w:hint="eastAsia"/>
          <w:sz w:val="20"/>
          <w:szCs w:val="20"/>
        </w:rPr>
        <w:t>28d</w:t>
      </w:r>
      <w:r>
        <w:rPr>
          <w:rFonts w:ascii="Times New Roman" w:eastAsia="宋体" w:hAnsi="Times New Roman" w:cs="Times New Roman" w:hint="eastAsia"/>
          <w:sz w:val="20"/>
          <w:szCs w:val="20"/>
        </w:rPr>
        <w:t>后的显微结构如图</w:t>
      </w:r>
      <w:r>
        <w:rPr>
          <w:rFonts w:ascii="Times New Roman" w:eastAsia="宋体" w:hAnsi="Times New Roman" w:cs="Times New Roman" w:hint="eastAsia"/>
          <w:sz w:val="20"/>
          <w:szCs w:val="20"/>
        </w:rPr>
        <w:t>1</w:t>
      </w:r>
      <w:r>
        <w:rPr>
          <w:rFonts w:ascii="Times New Roman" w:eastAsia="宋体" w:hAnsi="Times New Roman" w:cs="Times New Roman" w:hint="eastAsia"/>
          <w:sz w:val="20"/>
          <w:szCs w:val="20"/>
        </w:rPr>
        <w:t>所示。</w:t>
      </w:r>
    </w:p>
    <w:p w14:paraId="5D3B93D0" w14:textId="77777777" w:rsidR="00F0353D" w:rsidRDefault="00647A0B">
      <w:pPr>
        <w:rPr>
          <w:rFonts w:ascii="Times New Roman" w:eastAsia="宋体" w:hAnsi="Times New Roman" w:cs="Times New Roman"/>
          <w:sz w:val="20"/>
          <w:szCs w:val="20"/>
        </w:rPr>
      </w:pPr>
      <w:r>
        <w:rPr>
          <w:rFonts w:ascii="Times New Roman" w:eastAsia="宋体" w:hAnsi="Times New Roman" w:cs="Times New Roman" w:hint="eastAsia"/>
          <w:noProof/>
          <w:sz w:val="20"/>
          <w:szCs w:val="20"/>
        </w:rPr>
        <w:drawing>
          <wp:inline distT="0" distB="0" distL="114300" distR="114300" wp14:anchorId="1F913794" wp14:editId="210DF2B9">
            <wp:extent cx="1499235" cy="1125220"/>
            <wp:effectExtent l="0" t="0" r="5715" b="17780"/>
            <wp:docPr id="1" name="图片 1"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7"/>
                    <pic:cNvPicPr>
                      <a:picLocks noChangeAspect="1"/>
                    </pic:cNvPicPr>
                  </pic:nvPicPr>
                  <pic:blipFill>
                    <a:blip r:embed="rId7"/>
                    <a:stretch>
                      <a:fillRect/>
                    </a:stretch>
                  </pic:blipFill>
                  <pic:spPr>
                    <a:xfrm>
                      <a:off x="0" y="0"/>
                      <a:ext cx="1499235" cy="1125220"/>
                    </a:xfrm>
                    <a:prstGeom prst="rect">
                      <a:avLst/>
                    </a:prstGeom>
                  </pic:spPr>
                </pic:pic>
              </a:graphicData>
            </a:graphic>
          </wp:inline>
        </w:drawing>
      </w:r>
      <w:r>
        <w:rPr>
          <w:rFonts w:ascii="Times New Roman" w:eastAsia="宋体" w:hAnsi="Times New Roman" w:cs="Times New Roman" w:hint="eastAsia"/>
          <w:sz w:val="20"/>
          <w:szCs w:val="20"/>
        </w:rPr>
        <w:t xml:space="preserve">  </w:t>
      </w:r>
      <w:r>
        <w:rPr>
          <w:rFonts w:ascii="Times New Roman" w:eastAsia="宋体" w:hAnsi="Times New Roman" w:cs="Times New Roman" w:hint="eastAsia"/>
          <w:noProof/>
          <w:sz w:val="20"/>
          <w:szCs w:val="20"/>
        </w:rPr>
        <w:drawing>
          <wp:inline distT="0" distB="0" distL="114300" distR="114300" wp14:anchorId="2F256166" wp14:editId="481656C1">
            <wp:extent cx="1515745" cy="1137285"/>
            <wp:effectExtent l="0" t="0" r="8255" b="5715"/>
            <wp:docPr id="6" name="图片 6"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2"/>
                    <pic:cNvPicPr>
                      <a:picLocks noChangeAspect="1"/>
                    </pic:cNvPicPr>
                  </pic:nvPicPr>
                  <pic:blipFill>
                    <a:blip r:embed="rId8"/>
                    <a:stretch>
                      <a:fillRect/>
                    </a:stretch>
                  </pic:blipFill>
                  <pic:spPr>
                    <a:xfrm>
                      <a:off x="0" y="0"/>
                      <a:ext cx="1515745" cy="1137285"/>
                    </a:xfrm>
                    <a:prstGeom prst="rect">
                      <a:avLst/>
                    </a:prstGeom>
                  </pic:spPr>
                </pic:pic>
              </a:graphicData>
            </a:graphic>
          </wp:inline>
        </w:drawing>
      </w:r>
    </w:p>
    <w:p w14:paraId="51A2740B" w14:textId="281E9253" w:rsidR="00F0353D" w:rsidRDefault="00647A0B">
      <w:pPr>
        <w:ind w:firstLineChars="500" w:firstLine="900"/>
        <w:jc w:val="left"/>
        <w:rPr>
          <w:rFonts w:ascii="Times New Roman" w:eastAsia="宋体" w:hAnsi="Times New Roman" w:cs="Times New Roman"/>
          <w:sz w:val="18"/>
          <w:szCs w:val="18"/>
        </w:rPr>
      </w:pPr>
      <w:r>
        <w:rPr>
          <w:rFonts w:ascii="Times New Roman" w:eastAsia="宋体" w:hAnsi="Times New Roman" w:cs="Times New Roman" w:hint="eastAsia"/>
          <w:sz w:val="18"/>
          <w:szCs w:val="18"/>
        </w:rPr>
        <w:t>(a)</w:t>
      </w:r>
      <w:r>
        <w:rPr>
          <w:rFonts w:ascii="Times New Roman" w:eastAsia="宋体" w:hAnsi="Times New Roman" w:cs="Times New Roman" w:hint="eastAsia"/>
          <w:sz w:val="18"/>
          <w:szCs w:val="18"/>
        </w:rPr>
        <w:t>空白</w:t>
      </w:r>
      <w:r>
        <w:rPr>
          <w:rFonts w:ascii="Times New Roman" w:eastAsia="宋体" w:hAnsi="Times New Roman" w:cs="Times New Roman" w:hint="eastAsia"/>
          <w:sz w:val="18"/>
          <w:szCs w:val="18"/>
        </w:rPr>
        <w:t xml:space="preserve">                 (b)</w:t>
      </w:r>
      <w:r>
        <w:rPr>
          <w:rFonts w:ascii="Times New Roman" w:eastAsia="宋体" w:hAnsi="Times New Roman" w:cs="Times New Roman" w:hint="eastAsia"/>
          <w:sz w:val="18"/>
          <w:szCs w:val="18"/>
        </w:rPr>
        <w:t>掺</w:t>
      </w:r>
      <w:r>
        <w:rPr>
          <w:rFonts w:ascii="Times New Roman" w:eastAsia="宋体" w:hAnsi="Times New Roman" w:cs="Times New Roman" w:hint="eastAsia"/>
          <w:sz w:val="18"/>
          <w:szCs w:val="18"/>
        </w:rPr>
        <w:t>9wt%</w:t>
      </w:r>
      <w:r w:rsidR="00F216F6">
        <w:rPr>
          <w:rFonts w:ascii="Times New Roman" w:eastAsia="宋体" w:hAnsi="Times New Roman" w:cs="Times New Roman" w:hint="eastAsia"/>
          <w:sz w:val="20"/>
          <w:szCs w:val="20"/>
        </w:rPr>
        <w:t>高活性微粉</w:t>
      </w:r>
    </w:p>
    <w:p w14:paraId="604AAFE6" w14:textId="77777777" w:rsidR="00F0353D" w:rsidRDefault="00647A0B">
      <w:pPr>
        <w:jc w:val="left"/>
        <w:rPr>
          <w:rFonts w:ascii="Times New Roman" w:eastAsia="宋体" w:hAnsi="Times New Roman" w:cs="Times New Roman"/>
          <w:sz w:val="18"/>
          <w:szCs w:val="18"/>
        </w:rPr>
      </w:pPr>
      <w:r>
        <w:rPr>
          <w:rFonts w:ascii="Times New Roman" w:eastAsia="宋体" w:hAnsi="Times New Roman" w:cs="Times New Roman" w:hint="eastAsia"/>
          <w:noProof/>
          <w:sz w:val="18"/>
          <w:szCs w:val="18"/>
        </w:rPr>
        <w:drawing>
          <wp:inline distT="0" distB="0" distL="114300" distR="114300" wp14:anchorId="1C0AF5A5" wp14:editId="6B7E7203">
            <wp:extent cx="1479550" cy="1110615"/>
            <wp:effectExtent l="0" t="0" r="6350" b="13335"/>
            <wp:docPr id="7" name="图片 7"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
                    <pic:cNvPicPr>
                      <a:picLocks noChangeAspect="1"/>
                    </pic:cNvPicPr>
                  </pic:nvPicPr>
                  <pic:blipFill>
                    <a:blip r:embed="rId9"/>
                    <a:stretch>
                      <a:fillRect/>
                    </a:stretch>
                  </pic:blipFill>
                  <pic:spPr>
                    <a:xfrm>
                      <a:off x="0" y="0"/>
                      <a:ext cx="1479550" cy="1110615"/>
                    </a:xfrm>
                    <a:prstGeom prst="rect">
                      <a:avLst/>
                    </a:prstGeom>
                  </pic:spPr>
                </pic:pic>
              </a:graphicData>
            </a:graphic>
          </wp:inline>
        </w:drawing>
      </w:r>
      <w:r>
        <w:rPr>
          <w:rFonts w:ascii="Times New Roman" w:eastAsia="宋体" w:hAnsi="Times New Roman" w:cs="Times New Roman" w:hint="eastAsia"/>
          <w:sz w:val="18"/>
          <w:szCs w:val="18"/>
        </w:rPr>
        <w:t xml:space="preserve">   </w:t>
      </w:r>
      <w:r>
        <w:rPr>
          <w:rFonts w:ascii="Times New Roman" w:eastAsia="宋体" w:hAnsi="Times New Roman" w:cs="Times New Roman"/>
          <w:noProof/>
          <w:sz w:val="18"/>
          <w:szCs w:val="18"/>
        </w:rPr>
        <w:drawing>
          <wp:inline distT="0" distB="0" distL="114300" distR="114300" wp14:anchorId="6CE8CA55" wp14:editId="39A718CA">
            <wp:extent cx="1478280" cy="1109345"/>
            <wp:effectExtent l="0" t="0" r="7620" b="14605"/>
            <wp:docPr id="8" name="图片 8" descr="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02"/>
                    <pic:cNvPicPr>
                      <a:picLocks noChangeAspect="1"/>
                    </pic:cNvPicPr>
                  </pic:nvPicPr>
                  <pic:blipFill>
                    <a:blip r:embed="rId10"/>
                    <a:stretch>
                      <a:fillRect/>
                    </a:stretch>
                  </pic:blipFill>
                  <pic:spPr>
                    <a:xfrm>
                      <a:off x="0" y="0"/>
                      <a:ext cx="1478280" cy="1109345"/>
                    </a:xfrm>
                    <a:prstGeom prst="rect">
                      <a:avLst/>
                    </a:prstGeom>
                  </pic:spPr>
                </pic:pic>
              </a:graphicData>
            </a:graphic>
          </wp:inline>
        </w:drawing>
      </w:r>
    </w:p>
    <w:p w14:paraId="2C4AE598" w14:textId="77777777" w:rsidR="00F0353D" w:rsidRDefault="00647A0B">
      <w:pPr>
        <w:ind w:firstLineChars="200" w:firstLine="360"/>
        <w:jc w:val="left"/>
        <w:rPr>
          <w:rFonts w:ascii="Times New Roman" w:eastAsia="宋体" w:hAnsi="Times New Roman" w:cs="Times New Roman"/>
          <w:sz w:val="18"/>
          <w:szCs w:val="18"/>
        </w:rPr>
      </w:pPr>
      <w:r>
        <w:rPr>
          <w:rFonts w:ascii="Times New Roman" w:eastAsia="宋体" w:hAnsi="Times New Roman" w:cs="Times New Roman" w:hint="eastAsia"/>
          <w:sz w:val="18"/>
          <w:szCs w:val="18"/>
        </w:rPr>
        <w:t>(c)</w:t>
      </w:r>
      <w:r>
        <w:rPr>
          <w:rFonts w:ascii="Times New Roman" w:eastAsia="宋体" w:hAnsi="Times New Roman" w:cs="Times New Roman" w:hint="eastAsia"/>
          <w:sz w:val="18"/>
          <w:szCs w:val="18"/>
        </w:rPr>
        <w:t>掺</w:t>
      </w:r>
      <w:r>
        <w:rPr>
          <w:rFonts w:ascii="Times New Roman" w:eastAsia="宋体" w:hAnsi="Times New Roman" w:cs="Times New Roman" w:hint="eastAsia"/>
          <w:sz w:val="18"/>
          <w:szCs w:val="18"/>
        </w:rPr>
        <w:t>9wt%</w:t>
      </w:r>
      <w:r>
        <w:rPr>
          <w:rFonts w:ascii="Times New Roman" w:eastAsia="宋体" w:hAnsi="Times New Roman" w:cs="Times New Roman" w:hint="eastAsia"/>
          <w:sz w:val="18"/>
          <w:szCs w:val="18"/>
        </w:rPr>
        <w:t>粉煤灰</w:t>
      </w:r>
      <w:r>
        <w:rPr>
          <w:rFonts w:ascii="Times New Roman" w:eastAsia="宋体" w:hAnsi="Times New Roman" w:cs="Times New Roman" w:hint="eastAsia"/>
          <w:sz w:val="18"/>
          <w:szCs w:val="18"/>
        </w:rPr>
        <w:t xml:space="preserve">                 (d)</w:t>
      </w:r>
      <w:r>
        <w:rPr>
          <w:rFonts w:ascii="Times New Roman" w:eastAsia="宋体" w:hAnsi="Times New Roman" w:cs="Times New Roman" w:hint="eastAsia"/>
          <w:sz w:val="18"/>
          <w:szCs w:val="18"/>
        </w:rPr>
        <w:t>掺</w:t>
      </w:r>
      <w:r>
        <w:rPr>
          <w:rFonts w:ascii="Times New Roman" w:eastAsia="宋体" w:hAnsi="Times New Roman" w:cs="Times New Roman" w:hint="eastAsia"/>
          <w:sz w:val="18"/>
          <w:szCs w:val="18"/>
        </w:rPr>
        <w:t>9wt%</w:t>
      </w:r>
      <w:r>
        <w:rPr>
          <w:rFonts w:ascii="Times New Roman" w:eastAsia="宋体" w:hAnsi="Times New Roman" w:cs="Times New Roman" w:hint="eastAsia"/>
          <w:sz w:val="18"/>
          <w:szCs w:val="18"/>
        </w:rPr>
        <w:t>矿渣</w:t>
      </w:r>
    </w:p>
    <w:p w14:paraId="5056C64B" w14:textId="20724132"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磷石膏基</w:t>
      </w:r>
      <w:proofErr w:type="gramStart"/>
      <w:r>
        <w:rPr>
          <w:rFonts w:ascii="Times New Roman" w:eastAsia="宋体" w:hAnsi="Times New Roman" w:cs="Times New Roman" w:hint="eastAsia"/>
          <w:sz w:val="20"/>
          <w:szCs w:val="20"/>
        </w:rPr>
        <w:t>自流平因为</w:t>
      </w:r>
      <w:proofErr w:type="gramEnd"/>
      <w:r>
        <w:rPr>
          <w:rFonts w:ascii="Times New Roman" w:eastAsia="宋体" w:hAnsi="Times New Roman" w:cs="Times New Roman" w:hint="eastAsia"/>
          <w:sz w:val="20"/>
          <w:szCs w:val="20"/>
        </w:rPr>
        <w:t>掺加料较多，其显微结构较为复杂。不同无机活性微粉料的物理填充效应和对石膏水化的促进作用对磷石膏基</w:t>
      </w:r>
      <w:proofErr w:type="gramStart"/>
      <w:r>
        <w:rPr>
          <w:rFonts w:ascii="Times New Roman" w:eastAsia="宋体" w:hAnsi="Times New Roman" w:cs="Times New Roman" w:hint="eastAsia"/>
          <w:sz w:val="20"/>
          <w:szCs w:val="20"/>
        </w:rPr>
        <w:t>自流平显微</w:t>
      </w:r>
      <w:proofErr w:type="gramEnd"/>
      <w:r>
        <w:rPr>
          <w:rFonts w:ascii="Times New Roman" w:eastAsia="宋体" w:hAnsi="Times New Roman" w:cs="Times New Roman" w:hint="eastAsia"/>
          <w:sz w:val="20"/>
          <w:szCs w:val="20"/>
        </w:rPr>
        <w:t>结构中孔隙的大小与分</w:t>
      </w:r>
      <w:r>
        <w:rPr>
          <w:rFonts w:ascii="Times New Roman" w:eastAsia="宋体" w:hAnsi="Times New Roman" w:cs="Times New Roman" w:hint="eastAsia"/>
          <w:sz w:val="20"/>
          <w:szCs w:val="20"/>
        </w:rPr>
        <w:lastRenderedPageBreak/>
        <w:t>布、二水硫酸钙晶粒的尺寸和形状等影响均不一样。从图</w:t>
      </w:r>
      <w:r>
        <w:rPr>
          <w:rFonts w:ascii="Times New Roman" w:eastAsia="宋体" w:hAnsi="Times New Roman" w:cs="Times New Roman" w:hint="eastAsia"/>
          <w:sz w:val="20"/>
          <w:szCs w:val="20"/>
        </w:rPr>
        <w:t>1</w:t>
      </w:r>
      <w:r>
        <w:rPr>
          <w:rFonts w:ascii="Times New Roman" w:eastAsia="宋体" w:hAnsi="Times New Roman" w:cs="Times New Roman" w:hint="eastAsia"/>
          <w:sz w:val="20"/>
          <w:szCs w:val="20"/>
        </w:rPr>
        <w:t>可以看出，</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、粉煤灰和矿渣均对磷石膏基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中的二水硫酸钙晶粒形状产生了影响。加入了</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的磷石膏基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中，二水硫酸钙晶粒变的更小、更薄，成</w:t>
      </w:r>
      <w:proofErr w:type="gramStart"/>
      <w:r>
        <w:rPr>
          <w:rFonts w:ascii="Times New Roman" w:eastAsia="宋体" w:hAnsi="Times New Roman" w:cs="Times New Roman" w:hint="eastAsia"/>
          <w:sz w:val="20"/>
          <w:szCs w:val="20"/>
        </w:rPr>
        <w:t>片状和</w:t>
      </w:r>
      <w:proofErr w:type="gramEnd"/>
      <w:r>
        <w:rPr>
          <w:rFonts w:ascii="Times New Roman" w:eastAsia="宋体" w:hAnsi="Times New Roman" w:cs="Times New Roman" w:hint="eastAsia"/>
          <w:sz w:val="20"/>
          <w:szCs w:val="20"/>
        </w:rPr>
        <w:t>短柱状相互交织紧密堆积在一起。加入了粉煤灰的磷石膏基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中，相比于空白样，二水硫酸钙晶粒变的更加粗壮，长度更长。加入了矿渣的磷石膏基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中，二水硫酸钙晶粒变的更加不规则，有细长柱状、有块状。对比图</w:t>
      </w:r>
      <w:r>
        <w:rPr>
          <w:rFonts w:ascii="Times New Roman" w:eastAsia="宋体" w:hAnsi="Times New Roman" w:cs="Times New Roman" w:hint="eastAsia"/>
          <w:sz w:val="20"/>
          <w:szCs w:val="20"/>
        </w:rPr>
        <w:t>1</w:t>
      </w:r>
      <w:r>
        <w:rPr>
          <w:rFonts w:ascii="Times New Roman" w:eastAsia="宋体" w:hAnsi="Times New Roman" w:cs="Times New Roman" w:hint="eastAsia"/>
          <w:sz w:val="20"/>
          <w:szCs w:val="20"/>
        </w:rPr>
        <w:t>的显微结构看出，加入粉煤灰和矿渣的磷石膏基</w:t>
      </w:r>
      <w:proofErr w:type="gramStart"/>
      <w:r>
        <w:rPr>
          <w:rFonts w:ascii="Times New Roman" w:eastAsia="宋体" w:hAnsi="Times New Roman" w:cs="Times New Roman" w:hint="eastAsia"/>
          <w:sz w:val="20"/>
          <w:szCs w:val="20"/>
        </w:rPr>
        <w:t>自流平显微</w:t>
      </w:r>
      <w:proofErr w:type="gramEnd"/>
      <w:r>
        <w:rPr>
          <w:rFonts w:ascii="Times New Roman" w:eastAsia="宋体" w:hAnsi="Times New Roman" w:cs="Times New Roman" w:hint="eastAsia"/>
          <w:sz w:val="20"/>
          <w:szCs w:val="20"/>
        </w:rPr>
        <w:t>结构均较为松散，孔隙较多。而加入了</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的磷石膏基自流平整体更加密实，晶粒与晶粒之间联系更加紧密，孔隙最少。体现到宏观物理性能上，即添加</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的磷石膏基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力学性能更加优秀。</w:t>
      </w:r>
    </w:p>
    <w:p w14:paraId="2C020F6D" w14:textId="77777777" w:rsidR="00F0353D" w:rsidRDefault="00647A0B">
      <w:pPr>
        <w:pStyle w:val="3"/>
      </w:pPr>
      <w:r>
        <w:rPr>
          <w:rFonts w:hint="eastAsia"/>
        </w:rPr>
        <w:t xml:space="preserve">2.5 </w:t>
      </w:r>
      <w:r>
        <w:rPr>
          <w:rFonts w:hint="eastAsia"/>
        </w:rPr>
        <w:t>聚羧酸减水剂对磷石膏基</w:t>
      </w:r>
      <w:proofErr w:type="gramStart"/>
      <w:r>
        <w:rPr>
          <w:rFonts w:hint="eastAsia"/>
        </w:rPr>
        <w:t>自流平</w:t>
      </w:r>
      <w:proofErr w:type="gramEnd"/>
      <w:r>
        <w:rPr>
          <w:rFonts w:hint="eastAsia"/>
        </w:rPr>
        <w:t>砂浆流动性能的影响</w:t>
      </w:r>
    </w:p>
    <w:p w14:paraId="66169CD1" w14:textId="51BED967"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根据</w:t>
      </w:r>
      <w:r>
        <w:rPr>
          <w:rFonts w:ascii="Times New Roman" w:eastAsia="宋体" w:hAnsi="Times New Roman" w:cs="Times New Roman" w:hint="eastAsia"/>
          <w:sz w:val="20"/>
          <w:szCs w:val="20"/>
        </w:rPr>
        <w:t>2.3</w:t>
      </w:r>
      <w:r>
        <w:rPr>
          <w:rFonts w:ascii="Times New Roman" w:eastAsia="宋体" w:hAnsi="Times New Roman" w:cs="Times New Roman" w:hint="eastAsia"/>
          <w:sz w:val="20"/>
          <w:szCs w:val="20"/>
        </w:rPr>
        <w:t>中无机活性粉料研究来看，本次试验选择</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掺量</w:t>
      </w:r>
      <w:r>
        <w:rPr>
          <w:rFonts w:ascii="Times New Roman" w:eastAsia="宋体" w:hAnsi="Times New Roman" w:cs="Times New Roman" w:hint="eastAsia"/>
          <w:sz w:val="20"/>
          <w:szCs w:val="20"/>
        </w:rPr>
        <w:t>9wt%</w:t>
      </w:r>
      <w:r>
        <w:rPr>
          <w:rFonts w:ascii="Times New Roman" w:eastAsia="宋体" w:hAnsi="Times New Roman" w:cs="Times New Roman" w:hint="eastAsia"/>
          <w:sz w:val="20"/>
          <w:szCs w:val="20"/>
        </w:rPr>
        <w:t>，</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砂浆流动度控制在（</w:t>
      </w:r>
      <w:r>
        <w:rPr>
          <w:rFonts w:ascii="Times New Roman" w:eastAsia="宋体" w:hAnsi="Times New Roman" w:cs="Times New Roman" w:hint="eastAsia"/>
          <w:sz w:val="20"/>
          <w:szCs w:val="20"/>
        </w:rPr>
        <w:t>145</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5</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mm</w:t>
      </w:r>
      <w:r>
        <w:rPr>
          <w:rFonts w:ascii="Times New Roman" w:eastAsia="宋体" w:hAnsi="Times New Roman" w:cs="Times New Roman" w:hint="eastAsia"/>
          <w:sz w:val="20"/>
          <w:szCs w:val="20"/>
        </w:rPr>
        <w:t>范围内的用水量，分别采用市面上性能较好的三种聚羧酸减水剂，掺量为</w:t>
      </w:r>
      <w:r>
        <w:rPr>
          <w:rFonts w:ascii="Times New Roman" w:eastAsia="宋体" w:hAnsi="Times New Roman" w:cs="Times New Roman" w:hint="eastAsia"/>
          <w:sz w:val="20"/>
          <w:szCs w:val="20"/>
        </w:rPr>
        <w:t>0.17%~0.23%</w:t>
      </w:r>
      <w:r>
        <w:rPr>
          <w:rFonts w:ascii="Times New Roman" w:eastAsia="宋体" w:hAnsi="Times New Roman" w:cs="Times New Roman" w:hint="eastAsia"/>
          <w:sz w:val="20"/>
          <w:szCs w:val="20"/>
        </w:rPr>
        <w:t>，对磷石膏基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砂浆流动性的影响如表</w:t>
      </w:r>
      <w:r>
        <w:rPr>
          <w:rFonts w:ascii="Times New Roman" w:eastAsia="宋体" w:hAnsi="Times New Roman" w:cs="Times New Roman" w:hint="eastAsia"/>
          <w:sz w:val="20"/>
          <w:szCs w:val="20"/>
        </w:rPr>
        <w:t>9</w:t>
      </w:r>
      <w:r>
        <w:rPr>
          <w:rFonts w:ascii="Times New Roman" w:eastAsia="宋体" w:hAnsi="Times New Roman" w:cs="Times New Roman" w:hint="eastAsia"/>
          <w:sz w:val="20"/>
          <w:szCs w:val="20"/>
        </w:rPr>
        <w:t>。</w:t>
      </w:r>
    </w:p>
    <w:p w14:paraId="0C8ADE10"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表</w:t>
      </w:r>
      <w:r>
        <w:rPr>
          <w:rFonts w:ascii="Times New Roman" w:eastAsia="宋体" w:hAnsi="Times New Roman" w:cs="Times New Roman" w:hint="eastAsia"/>
          <w:sz w:val="18"/>
          <w:szCs w:val="18"/>
        </w:rPr>
        <w:t>9  3</w:t>
      </w:r>
      <w:r>
        <w:rPr>
          <w:rFonts w:ascii="Times New Roman" w:eastAsia="宋体" w:hAnsi="Times New Roman" w:cs="Times New Roman" w:hint="eastAsia"/>
          <w:sz w:val="18"/>
          <w:szCs w:val="18"/>
        </w:rPr>
        <w:t>种聚羧酸减水剂对</w:t>
      </w:r>
      <w:proofErr w:type="gramStart"/>
      <w:r>
        <w:rPr>
          <w:rFonts w:ascii="Times New Roman" w:eastAsia="宋体" w:hAnsi="Times New Roman" w:cs="Times New Roman" w:hint="eastAsia"/>
          <w:sz w:val="18"/>
          <w:szCs w:val="18"/>
        </w:rPr>
        <w:t>自流平</w:t>
      </w:r>
      <w:proofErr w:type="gramEnd"/>
      <w:r>
        <w:rPr>
          <w:rFonts w:ascii="Times New Roman" w:eastAsia="宋体" w:hAnsi="Times New Roman" w:cs="Times New Roman" w:hint="eastAsia"/>
          <w:sz w:val="18"/>
          <w:szCs w:val="18"/>
        </w:rPr>
        <w:t>砂浆流动性的影响</w:t>
      </w:r>
    </w:p>
    <w:tbl>
      <w:tblPr>
        <w:tblStyle w:val="a5"/>
        <w:tblW w:w="0" w:type="auto"/>
        <w:tblLayout w:type="fixed"/>
        <w:tblLook w:val="04A0" w:firstRow="1" w:lastRow="0" w:firstColumn="1" w:lastColumn="0" w:noHBand="0" w:noVBand="1"/>
      </w:tblPr>
      <w:tblGrid>
        <w:gridCol w:w="1338"/>
        <w:gridCol w:w="653"/>
        <w:gridCol w:w="793"/>
        <w:gridCol w:w="778"/>
        <w:gridCol w:w="795"/>
        <w:gridCol w:w="741"/>
      </w:tblGrid>
      <w:tr w:rsidR="00F0353D" w14:paraId="6054675C" w14:textId="77777777">
        <w:tc>
          <w:tcPr>
            <w:tcW w:w="1338" w:type="dxa"/>
            <w:vMerge w:val="restart"/>
            <w:tcBorders>
              <w:top w:val="single" w:sz="12" w:space="0" w:color="auto"/>
              <w:left w:val="nil"/>
              <w:bottom w:val="nil"/>
              <w:right w:val="nil"/>
            </w:tcBorders>
            <w:vAlign w:val="center"/>
          </w:tcPr>
          <w:p w14:paraId="4675C10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减水剂</w:t>
            </w:r>
          </w:p>
          <w:p w14:paraId="2E7A689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种类</w:t>
            </w:r>
          </w:p>
        </w:tc>
        <w:tc>
          <w:tcPr>
            <w:tcW w:w="653" w:type="dxa"/>
            <w:vMerge w:val="restart"/>
            <w:tcBorders>
              <w:top w:val="single" w:sz="12" w:space="0" w:color="auto"/>
              <w:left w:val="nil"/>
              <w:bottom w:val="nil"/>
              <w:right w:val="nil"/>
            </w:tcBorders>
            <w:vAlign w:val="center"/>
          </w:tcPr>
          <w:p w14:paraId="290AE37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掺量</w:t>
            </w:r>
            <w:r>
              <w:rPr>
                <w:rFonts w:ascii="Times New Roman" w:eastAsia="宋体" w:hAnsi="Times New Roman" w:cs="Times New Roman" w:hint="eastAsia"/>
                <w:sz w:val="16"/>
                <w:szCs w:val="16"/>
              </w:rPr>
              <w:t>/%</w:t>
            </w:r>
          </w:p>
        </w:tc>
        <w:tc>
          <w:tcPr>
            <w:tcW w:w="793" w:type="dxa"/>
            <w:vMerge w:val="restart"/>
            <w:tcBorders>
              <w:top w:val="single" w:sz="12" w:space="0" w:color="auto"/>
              <w:left w:val="nil"/>
              <w:bottom w:val="nil"/>
              <w:right w:val="nil"/>
            </w:tcBorders>
            <w:vAlign w:val="center"/>
          </w:tcPr>
          <w:p w14:paraId="21C4FCB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用水量</w:t>
            </w:r>
            <w:r>
              <w:rPr>
                <w:rFonts w:ascii="Times New Roman" w:eastAsia="宋体" w:hAnsi="Times New Roman" w:cs="Times New Roman" w:hint="eastAsia"/>
                <w:sz w:val="16"/>
                <w:szCs w:val="16"/>
              </w:rPr>
              <w:t>/%</w:t>
            </w:r>
          </w:p>
        </w:tc>
        <w:tc>
          <w:tcPr>
            <w:tcW w:w="2314" w:type="dxa"/>
            <w:gridSpan w:val="3"/>
            <w:tcBorders>
              <w:top w:val="single" w:sz="12" w:space="0" w:color="auto"/>
              <w:left w:val="nil"/>
              <w:bottom w:val="nil"/>
              <w:right w:val="nil"/>
            </w:tcBorders>
            <w:vAlign w:val="center"/>
          </w:tcPr>
          <w:p w14:paraId="1D1F999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流动度</w:t>
            </w:r>
            <w:r>
              <w:rPr>
                <w:rFonts w:ascii="Times New Roman" w:eastAsia="宋体" w:hAnsi="Times New Roman" w:cs="Times New Roman" w:hint="eastAsia"/>
                <w:sz w:val="16"/>
                <w:szCs w:val="16"/>
              </w:rPr>
              <w:t xml:space="preserve"> mm</w:t>
            </w:r>
          </w:p>
        </w:tc>
      </w:tr>
      <w:tr w:rsidR="00F0353D" w14:paraId="1A51B50A" w14:textId="77777777">
        <w:tc>
          <w:tcPr>
            <w:tcW w:w="1338" w:type="dxa"/>
            <w:vMerge/>
            <w:tcBorders>
              <w:top w:val="nil"/>
              <w:left w:val="nil"/>
              <w:bottom w:val="single" w:sz="4" w:space="0" w:color="auto"/>
              <w:right w:val="nil"/>
            </w:tcBorders>
            <w:vAlign w:val="center"/>
          </w:tcPr>
          <w:p w14:paraId="210E1A07" w14:textId="77777777" w:rsidR="00F0353D" w:rsidRDefault="00F0353D">
            <w:pPr>
              <w:jc w:val="center"/>
              <w:rPr>
                <w:rFonts w:ascii="Times New Roman" w:eastAsia="宋体" w:hAnsi="Times New Roman" w:cs="Times New Roman"/>
                <w:sz w:val="16"/>
                <w:szCs w:val="16"/>
              </w:rPr>
            </w:pPr>
          </w:p>
        </w:tc>
        <w:tc>
          <w:tcPr>
            <w:tcW w:w="653" w:type="dxa"/>
            <w:vMerge/>
            <w:tcBorders>
              <w:top w:val="nil"/>
              <w:left w:val="nil"/>
              <w:bottom w:val="single" w:sz="4" w:space="0" w:color="auto"/>
              <w:right w:val="nil"/>
            </w:tcBorders>
            <w:vAlign w:val="center"/>
          </w:tcPr>
          <w:p w14:paraId="35093DB5" w14:textId="77777777" w:rsidR="00F0353D" w:rsidRDefault="00F0353D">
            <w:pPr>
              <w:jc w:val="center"/>
              <w:rPr>
                <w:rFonts w:ascii="Times New Roman" w:eastAsia="宋体" w:hAnsi="Times New Roman" w:cs="Times New Roman"/>
                <w:sz w:val="16"/>
                <w:szCs w:val="16"/>
              </w:rPr>
            </w:pPr>
          </w:p>
        </w:tc>
        <w:tc>
          <w:tcPr>
            <w:tcW w:w="793" w:type="dxa"/>
            <w:vMerge/>
            <w:tcBorders>
              <w:top w:val="nil"/>
              <w:left w:val="nil"/>
              <w:bottom w:val="single" w:sz="4" w:space="0" w:color="auto"/>
              <w:right w:val="nil"/>
            </w:tcBorders>
            <w:vAlign w:val="center"/>
          </w:tcPr>
          <w:p w14:paraId="3E912750" w14:textId="77777777" w:rsidR="00F0353D" w:rsidRDefault="00F0353D">
            <w:pPr>
              <w:jc w:val="center"/>
              <w:rPr>
                <w:rFonts w:ascii="Times New Roman" w:eastAsia="宋体" w:hAnsi="Times New Roman" w:cs="Times New Roman"/>
                <w:sz w:val="16"/>
                <w:szCs w:val="16"/>
              </w:rPr>
            </w:pPr>
          </w:p>
        </w:tc>
        <w:tc>
          <w:tcPr>
            <w:tcW w:w="778" w:type="dxa"/>
            <w:tcBorders>
              <w:top w:val="nil"/>
              <w:left w:val="nil"/>
              <w:bottom w:val="single" w:sz="4" w:space="0" w:color="auto"/>
              <w:right w:val="nil"/>
            </w:tcBorders>
            <w:vAlign w:val="center"/>
          </w:tcPr>
          <w:p w14:paraId="619E0AB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0min</w:t>
            </w:r>
          </w:p>
        </w:tc>
        <w:tc>
          <w:tcPr>
            <w:tcW w:w="795" w:type="dxa"/>
            <w:tcBorders>
              <w:top w:val="nil"/>
              <w:left w:val="nil"/>
              <w:bottom w:val="single" w:sz="4" w:space="0" w:color="auto"/>
              <w:right w:val="nil"/>
            </w:tcBorders>
            <w:vAlign w:val="center"/>
          </w:tcPr>
          <w:p w14:paraId="070EFD5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30min</w:t>
            </w:r>
          </w:p>
        </w:tc>
        <w:tc>
          <w:tcPr>
            <w:tcW w:w="741" w:type="dxa"/>
            <w:tcBorders>
              <w:top w:val="nil"/>
              <w:left w:val="nil"/>
              <w:bottom w:val="single" w:sz="4" w:space="0" w:color="auto"/>
              <w:right w:val="nil"/>
            </w:tcBorders>
            <w:vAlign w:val="center"/>
          </w:tcPr>
          <w:p w14:paraId="6519655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损失量</w:t>
            </w:r>
          </w:p>
        </w:tc>
      </w:tr>
      <w:tr w:rsidR="00F0353D" w14:paraId="36135E4F" w14:textId="77777777">
        <w:tc>
          <w:tcPr>
            <w:tcW w:w="1338" w:type="dxa"/>
            <w:vMerge w:val="restart"/>
            <w:tcBorders>
              <w:top w:val="single" w:sz="4" w:space="0" w:color="auto"/>
              <w:left w:val="nil"/>
              <w:bottom w:val="nil"/>
              <w:right w:val="nil"/>
            </w:tcBorders>
            <w:vAlign w:val="center"/>
          </w:tcPr>
          <w:p w14:paraId="4B9B12D4" w14:textId="77777777" w:rsidR="00F0353D" w:rsidRDefault="00647A0B">
            <w:pPr>
              <w:jc w:val="center"/>
              <w:rPr>
                <w:rFonts w:ascii="Times New Roman" w:eastAsia="宋体" w:hAnsi="Times New Roman" w:cs="Times New Roman"/>
                <w:sz w:val="16"/>
                <w:szCs w:val="16"/>
              </w:rPr>
            </w:pPr>
            <w:proofErr w:type="spellStart"/>
            <w:r>
              <w:rPr>
                <w:rFonts w:ascii="Times New Roman" w:eastAsia="宋体" w:hAnsi="Times New Roman" w:cs="Times New Roman" w:hint="eastAsia"/>
                <w:sz w:val="16"/>
                <w:szCs w:val="16"/>
              </w:rPr>
              <w:t>Hanrius</w:t>
            </w:r>
            <w:proofErr w:type="spellEnd"/>
            <w:r>
              <w:rPr>
                <w:rFonts w:ascii="Times New Roman" w:eastAsia="宋体" w:hAnsi="Times New Roman" w:cs="Times New Roman" w:hint="eastAsia"/>
                <w:sz w:val="16"/>
                <w:szCs w:val="16"/>
              </w:rPr>
              <w:t xml:space="preserve"> P49</w:t>
            </w:r>
          </w:p>
        </w:tc>
        <w:tc>
          <w:tcPr>
            <w:tcW w:w="653" w:type="dxa"/>
            <w:tcBorders>
              <w:top w:val="single" w:sz="4" w:space="0" w:color="auto"/>
              <w:left w:val="nil"/>
              <w:bottom w:val="nil"/>
              <w:right w:val="nil"/>
            </w:tcBorders>
            <w:vAlign w:val="center"/>
          </w:tcPr>
          <w:p w14:paraId="172E32D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0.17</w:t>
            </w:r>
          </w:p>
        </w:tc>
        <w:tc>
          <w:tcPr>
            <w:tcW w:w="793" w:type="dxa"/>
            <w:tcBorders>
              <w:top w:val="single" w:sz="4" w:space="0" w:color="auto"/>
              <w:left w:val="nil"/>
              <w:bottom w:val="nil"/>
              <w:right w:val="nil"/>
            </w:tcBorders>
            <w:vAlign w:val="center"/>
          </w:tcPr>
          <w:p w14:paraId="62607A0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38</w:t>
            </w:r>
          </w:p>
        </w:tc>
        <w:tc>
          <w:tcPr>
            <w:tcW w:w="778" w:type="dxa"/>
            <w:tcBorders>
              <w:top w:val="single" w:sz="4" w:space="0" w:color="auto"/>
              <w:left w:val="nil"/>
              <w:bottom w:val="nil"/>
              <w:right w:val="nil"/>
            </w:tcBorders>
            <w:vAlign w:val="center"/>
          </w:tcPr>
          <w:p w14:paraId="2A36534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149</w:t>
            </w:r>
          </w:p>
        </w:tc>
        <w:tc>
          <w:tcPr>
            <w:tcW w:w="795" w:type="dxa"/>
            <w:tcBorders>
              <w:top w:val="single" w:sz="4" w:space="0" w:color="auto"/>
              <w:left w:val="nil"/>
              <w:bottom w:val="nil"/>
              <w:right w:val="nil"/>
            </w:tcBorders>
            <w:vAlign w:val="center"/>
          </w:tcPr>
          <w:p w14:paraId="0125CAD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148</w:t>
            </w:r>
          </w:p>
        </w:tc>
        <w:tc>
          <w:tcPr>
            <w:tcW w:w="741" w:type="dxa"/>
            <w:tcBorders>
              <w:top w:val="single" w:sz="4" w:space="0" w:color="auto"/>
              <w:left w:val="nil"/>
              <w:bottom w:val="nil"/>
              <w:right w:val="nil"/>
            </w:tcBorders>
            <w:vAlign w:val="center"/>
          </w:tcPr>
          <w:p w14:paraId="21E3AA92"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p>
        </w:tc>
      </w:tr>
      <w:tr w:rsidR="00F0353D" w14:paraId="24B10BA8" w14:textId="77777777">
        <w:tc>
          <w:tcPr>
            <w:tcW w:w="1338" w:type="dxa"/>
            <w:vMerge/>
            <w:tcBorders>
              <w:top w:val="nil"/>
              <w:left w:val="nil"/>
              <w:bottom w:val="nil"/>
              <w:right w:val="nil"/>
            </w:tcBorders>
            <w:vAlign w:val="center"/>
          </w:tcPr>
          <w:p w14:paraId="2015D5AE" w14:textId="77777777" w:rsidR="00F0353D" w:rsidRDefault="00F0353D">
            <w:pPr>
              <w:jc w:val="center"/>
              <w:rPr>
                <w:rFonts w:ascii="Times New Roman" w:eastAsia="宋体" w:hAnsi="Times New Roman" w:cs="Times New Roman"/>
                <w:sz w:val="16"/>
                <w:szCs w:val="16"/>
              </w:rPr>
            </w:pPr>
          </w:p>
        </w:tc>
        <w:tc>
          <w:tcPr>
            <w:tcW w:w="653" w:type="dxa"/>
            <w:tcBorders>
              <w:top w:val="nil"/>
              <w:left w:val="nil"/>
              <w:bottom w:val="nil"/>
              <w:right w:val="nil"/>
            </w:tcBorders>
            <w:vAlign w:val="center"/>
          </w:tcPr>
          <w:p w14:paraId="00B32F42"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0.20</w:t>
            </w:r>
          </w:p>
        </w:tc>
        <w:tc>
          <w:tcPr>
            <w:tcW w:w="793" w:type="dxa"/>
            <w:tcBorders>
              <w:top w:val="nil"/>
              <w:left w:val="nil"/>
              <w:bottom w:val="nil"/>
              <w:right w:val="nil"/>
            </w:tcBorders>
            <w:vAlign w:val="center"/>
          </w:tcPr>
          <w:p w14:paraId="7528AF8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36</w:t>
            </w:r>
          </w:p>
        </w:tc>
        <w:tc>
          <w:tcPr>
            <w:tcW w:w="778" w:type="dxa"/>
            <w:tcBorders>
              <w:top w:val="nil"/>
              <w:left w:val="nil"/>
              <w:bottom w:val="nil"/>
              <w:right w:val="nil"/>
            </w:tcBorders>
            <w:vAlign w:val="center"/>
          </w:tcPr>
          <w:p w14:paraId="34E36D05"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147</w:t>
            </w:r>
          </w:p>
        </w:tc>
        <w:tc>
          <w:tcPr>
            <w:tcW w:w="795" w:type="dxa"/>
            <w:tcBorders>
              <w:top w:val="nil"/>
              <w:left w:val="nil"/>
              <w:bottom w:val="nil"/>
              <w:right w:val="nil"/>
            </w:tcBorders>
            <w:vAlign w:val="center"/>
          </w:tcPr>
          <w:p w14:paraId="13DA320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145</w:t>
            </w:r>
          </w:p>
        </w:tc>
        <w:tc>
          <w:tcPr>
            <w:tcW w:w="741" w:type="dxa"/>
            <w:tcBorders>
              <w:top w:val="nil"/>
              <w:left w:val="nil"/>
              <w:bottom w:val="nil"/>
              <w:right w:val="nil"/>
            </w:tcBorders>
            <w:vAlign w:val="center"/>
          </w:tcPr>
          <w:p w14:paraId="34BF29B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2</w:t>
            </w:r>
          </w:p>
        </w:tc>
      </w:tr>
      <w:tr w:rsidR="00F0353D" w14:paraId="62166CE7" w14:textId="77777777">
        <w:tc>
          <w:tcPr>
            <w:tcW w:w="1338" w:type="dxa"/>
            <w:vMerge/>
            <w:tcBorders>
              <w:top w:val="nil"/>
              <w:left w:val="nil"/>
              <w:bottom w:val="single" w:sz="4" w:space="0" w:color="auto"/>
              <w:right w:val="nil"/>
            </w:tcBorders>
            <w:vAlign w:val="center"/>
          </w:tcPr>
          <w:p w14:paraId="3718F743" w14:textId="77777777" w:rsidR="00F0353D" w:rsidRDefault="00F0353D">
            <w:pPr>
              <w:jc w:val="center"/>
              <w:rPr>
                <w:rFonts w:ascii="Times New Roman" w:eastAsia="宋体" w:hAnsi="Times New Roman" w:cs="Times New Roman"/>
                <w:sz w:val="16"/>
                <w:szCs w:val="16"/>
              </w:rPr>
            </w:pPr>
          </w:p>
        </w:tc>
        <w:tc>
          <w:tcPr>
            <w:tcW w:w="653" w:type="dxa"/>
            <w:tcBorders>
              <w:top w:val="nil"/>
              <w:left w:val="nil"/>
              <w:bottom w:val="single" w:sz="4" w:space="0" w:color="auto"/>
              <w:right w:val="nil"/>
            </w:tcBorders>
            <w:vAlign w:val="center"/>
          </w:tcPr>
          <w:p w14:paraId="53D286E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0.23</w:t>
            </w:r>
          </w:p>
        </w:tc>
        <w:tc>
          <w:tcPr>
            <w:tcW w:w="793" w:type="dxa"/>
            <w:tcBorders>
              <w:top w:val="nil"/>
              <w:left w:val="nil"/>
              <w:bottom w:val="single" w:sz="4" w:space="0" w:color="auto"/>
              <w:right w:val="nil"/>
            </w:tcBorders>
            <w:vAlign w:val="center"/>
          </w:tcPr>
          <w:p w14:paraId="4E8E234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34</w:t>
            </w:r>
          </w:p>
        </w:tc>
        <w:tc>
          <w:tcPr>
            <w:tcW w:w="778" w:type="dxa"/>
            <w:tcBorders>
              <w:top w:val="nil"/>
              <w:left w:val="nil"/>
              <w:bottom w:val="single" w:sz="4" w:space="0" w:color="auto"/>
              <w:right w:val="nil"/>
            </w:tcBorders>
            <w:vAlign w:val="center"/>
          </w:tcPr>
          <w:p w14:paraId="3DEC796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145</w:t>
            </w:r>
          </w:p>
        </w:tc>
        <w:tc>
          <w:tcPr>
            <w:tcW w:w="795" w:type="dxa"/>
            <w:tcBorders>
              <w:top w:val="nil"/>
              <w:left w:val="nil"/>
              <w:bottom w:val="single" w:sz="4" w:space="0" w:color="auto"/>
              <w:right w:val="nil"/>
            </w:tcBorders>
            <w:vAlign w:val="center"/>
          </w:tcPr>
          <w:p w14:paraId="33FAC5C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140</w:t>
            </w:r>
          </w:p>
        </w:tc>
        <w:tc>
          <w:tcPr>
            <w:tcW w:w="741" w:type="dxa"/>
            <w:tcBorders>
              <w:top w:val="nil"/>
              <w:left w:val="nil"/>
              <w:bottom w:val="single" w:sz="4" w:space="0" w:color="auto"/>
              <w:right w:val="nil"/>
            </w:tcBorders>
            <w:vAlign w:val="center"/>
          </w:tcPr>
          <w:p w14:paraId="368331B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5</w:t>
            </w:r>
          </w:p>
        </w:tc>
      </w:tr>
      <w:tr w:rsidR="00F0353D" w14:paraId="7558A6D9" w14:textId="77777777">
        <w:tc>
          <w:tcPr>
            <w:tcW w:w="1338" w:type="dxa"/>
            <w:vMerge w:val="restart"/>
            <w:tcBorders>
              <w:top w:val="single" w:sz="4" w:space="0" w:color="auto"/>
              <w:left w:val="nil"/>
              <w:bottom w:val="nil"/>
              <w:right w:val="nil"/>
            </w:tcBorders>
            <w:vAlign w:val="center"/>
          </w:tcPr>
          <w:p w14:paraId="115CC1B2" w14:textId="1527F706" w:rsidR="00F0353D" w:rsidRDefault="00F216F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B</w:t>
            </w:r>
            <w:r>
              <w:rPr>
                <w:rFonts w:ascii="Times New Roman" w:eastAsia="宋体" w:hAnsi="Times New Roman" w:cs="Times New Roman"/>
                <w:sz w:val="16"/>
                <w:szCs w:val="16"/>
              </w:rPr>
              <w:t>1</w:t>
            </w:r>
          </w:p>
        </w:tc>
        <w:tc>
          <w:tcPr>
            <w:tcW w:w="653" w:type="dxa"/>
            <w:tcBorders>
              <w:top w:val="single" w:sz="4" w:space="0" w:color="auto"/>
              <w:left w:val="nil"/>
              <w:bottom w:val="nil"/>
              <w:right w:val="nil"/>
            </w:tcBorders>
            <w:vAlign w:val="center"/>
          </w:tcPr>
          <w:p w14:paraId="2E7F931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0.17</w:t>
            </w:r>
          </w:p>
        </w:tc>
        <w:tc>
          <w:tcPr>
            <w:tcW w:w="793" w:type="dxa"/>
            <w:tcBorders>
              <w:top w:val="single" w:sz="4" w:space="0" w:color="auto"/>
              <w:left w:val="nil"/>
              <w:bottom w:val="nil"/>
              <w:right w:val="nil"/>
            </w:tcBorders>
            <w:vAlign w:val="center"/>
          </w:tcPr>
          <w:p w14:paraId="6F3AD9D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39</w:t>
            </w:r>
          </w:p>
        </w:tc>
        <w:tc>
          <w:tcPr>
            <w:tcW w:w="778" w:type="dxa"/>
            <w:tcBorders>
              <w:top w:val="single" w:sz="4" w:space="0" w:color="auto"/>
              <w:left w:val="nil"/>
              <w:bottom w:val="nil"/>
              <w:right w:val="nil"/>
            </w:tcBorders>
            <w:vAlign w:val="center"/>
          </w:tcPr>
          <w:p w14:paraId="3FC4941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145</w:t>
            </w:r>
          </w:p>
        </w:tc>
        <w:tc>
          <w:tcPr>
            <w:tcW w:w="795" w:type="dxa"/>
            <w:tcBorders>
              <w:top w:val="single" w:sz="4" w:space="0" w:color="auto"/>
              <w:left w:val="nil"/>
              <w:bottom w:val="nil"/>
              <w:right w:val="nil"/>
            </w:tcBorders>
            <w:vAlign w:val="center"/>
          </w:tcPr>
          <w:p w14:paraId="737298D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145</w:t>
            </w:r>
          </w:p>
        </w:tc>
        <w:tc>
          <w:tcPr>
            <w:tcW w:w="741" w:type="dxa"/>
            <w:tcBorders>
              <w:top w:val="single" w:sz="4" w:space="0" w:color="auto"/>
              <w:left w:val="nil"/>
              <w:bottom w:val="nil"/>
              <w:right w:val="nil"/>
            </w:tcBorders>
            <w:vAlign w:val="center"/>
          </w:tcPr>
          <w:p w14:paraId="0E5F33F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p>
        </w:tc>
      </w:tr>
      <w:tr w:rsidR="00F0353D" w14:paraId="6510AFE5" w14:textId="77777777">
        <w:tc>
          <w:tcPr>
            <w:tcW w:w="1338" w:type="dxa"/>
            <w:vMerge/>
            <w:tcBorders>
              <w:top w:val="nil"/>
              <w:left w:val="nil"/>
              <w:bottom w:val="nil"/>
              <w:right w:val="nil"/>
            </w:tcBorders>
            <w:vAlign w:val="center"/>
          </w:tcPr>
          <w:p w14:paraId="6505CE29" w14:textId="77777777" w:rsidR="00F0353D" w:rsidRDefault="00F0353D">
            <w:pPr>
              <w:jc w:val="center"/>
              <w:rPr>
                <w:rFonts w:ascii="Times New Roman" w:eastAsia="宋体" w:hAnsi="Times New Roman" w:cs="Times New Roman"/>
                <w:sz w:val="16"/>
                <w:szCs w:val="16"/>
              </w:rPr>
            </w:pPr>
          </w:p>
        </w:tc>
        <w:tc>
          <w:tcPr>
            <w:tcW w:w="653" w:type="dxa"/>
            <w:tcBorders>
              <w:top w:val="nil"/>
              <w:left w:val="nil"/>
              <w:bottom w:val="nil"/>
              <w:right w:val="nil"/>
            </w:tcBorders>
            <w:vAlign w:val="center"/>
          </w:tcPr>
          <w:p w14:paraId="2AC2FA8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0.20</w:t>
            </w:r>
          </w:p>
        </w:tc>
        <w:tc>
          <w:tcPr>
            <w:tcW w:w="793" w:type="dxa"/>
            <w:tcBorders>
              <w:top w:val="nil"/>
              <w:left w:val="nil"/>
              <w:bottom w:val="nil"/>
              <w:right w:val="nil"/>
            </w:tcBorders>
            <w:vAlign w:val="center"/>
          </w:tcPr>
          <w:p w14:paraId="1510C0C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37</w:t>
            </w:r>
          </w:p>
        </w:tc>
        <w:tc>
          <w:tcPr>
            <w:tcW w:w="778" w:type="dxa"/>
            <w:tcBorders>
              <w:top w:val="nil"/>
              <w:left w:val="nil"/>
              <w:bottom w:val="nil"/>
              <w:right w:val="nil"/>
            </w:tcBorders>
            <w:vAlign w:val="center"/>
          </w:tcPr>
          <w:p w14:paraId="3EC0D96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146</w:t>
            </w:r>
          </w:p>
        </w:tc>
        <w:tc>
          <w:tcPr>
            <w:tcW w:w="795" w:type="dxa"/>
            <w:tcBorders>
              <w:top w:val="nil"/>
              <w:left w:val="nil"/>
              <w:bottom w:val="nil"/>
              <w:right w:val="nil"/>
            </w:tcBorders>
            <w:vAlign w:val="center"/>
          </w:tcPr>
          <w:p w14:paraId="0760297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144</w:t>
            </w:r>
          </w:p>
        </w:tc>
        <w:tc>
          <w:tcPr>
            <w:tcW w:w="741" w:type="dxa"/>
            <w:tcBorders>
              <w:top w:val="nil"/>
              <w:left w:val="nil"/>
              <w:bottom w:val="nil"/>
              <w:right w:val="nil"/>
            </w:tcBorders>
            <w:vAlign w:val="center"/>
          </w:tcPr>
          <w:p w14:paraId="0F23A229"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2</w:t>
            </w:r>
          </w:p>
        </w:tc>
      </w:tr>
      <w:tr w:rsidR="00F0353D" w14:paraId="04D4D5BE" w14:textId="77777777">
        <w:tc>
          <w:tcPr>
            <w:tcW w:w="1338" w:type="dxa"/>
            <w:vMerge/>
            <w:tcBorders>
              <w:top w:val="nil"/>
              <w:left w:val="nil"/>
              <w:bottom w:val="single" w:sz="4" w:space="0" w:color="auto"/>
              <w:right w:val="nil"/>
            </w:tcBorders>
            <w:vAlign w:val="center"/>
          </w:tcPr>
          <w:p w14:paraId="4C38DC73" w14:textId="77777777" w:rsidR="00F0353D" w:rsidRDefault="00F0353D">
            <w:pPr>
              <w:jc w:val="center"/>
              <w:rPr>
                <w:rFonts w:ascii="Times New Roman" w:eastAsia="宋体" w:hAnsi="Times New Roman" w:cs="Times New Roman"/>
                <w:sz w:val="16"/>
                <w:szCs w:val="16"/>
              </w:rPr>
            </w:pPr>
          </w:p>
        </w:tc>
        <w:tc>
          <w:tcPr>
            <w:tcW w:w="653" w:type="dxa"/>
            <w:tcBorders>
              <w:top w:val="nil"/>
              <w:left w:val="nil"/>
              <w:bottom w:val="single" w:sz="4" w:space="0" w:color="auto"/>
              <w:right w:val="nil"/>
            </w:tcBorders>
            <w:vAlign w:val="center"/>
          </w:tcPr>
          <w:p w14:paraId="3C6E161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0.23</w:t>
            </w:r>
          </w:p>
        </w:tc>
        <w:tc>
          <w:tcPr>
            <w:tcW w:w="793" w:type="dxa"/>
            <w:tcBorders>
              <w:top w:val="nil"/>
              <w:left w:val="nil"/>
              <w:bottom w:val="single" w:sz="4" w:space="0" w:color="auto"/>
              <w:right w:val="nil"/>
            </w:tcBorders>
            <w:vAlign w:val="center"/>
          </w:tcPr>
          <w:p w14:paraId="665198C3"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36</w:t>
            </w:r>
          </w:p>
        </w:tc>
        <w:tc>
          <w:tcPr>
            <w:tcW w:w="778" w:type="dxa"/>
            <w:tcBorders>
              <w:top w:val="nil"/>
              <w:left w:val="nil"/>
              <w:bottom w:val="single" w:sz="4" w:space="0" w:color="auto"/>
              <w:right w:val="nil"/>
            </w:tcBorders>
            <w:vAlign w:val="center"/>
          </w:tcPr>
          <w:p w14:paraId="635E641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143</w:t>
            </w:r>
          </w:p>
        </w:tc>
        <w:tc>
          <w:tcPr>
            <w:tcW w:w="795" w:type="dxa"/>
            <w:tcBorders>
              <w:top w:val="nil"/>
              <w:left w:val="nil"/>
              <w:bottom w:val="single" w:sz="4" w:space="0" w:color="auto"/>
              <w:right w:val="nil"/>
            </w:tcBorders>
            <w:vAlign w:val="center"/>
          </w:tcPr>
          <w:p w14:paraId="37323B0B"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139</w:t>
            </w:r>
          </w:p>
        </w:tc>
        <w:tc>
          <w:tcPr>
            <w:tcW w:w="741" w:type="dxa"/>
            <w:tcBorders>
              <w:top w:val="nil"/>
              <w:left w:val="nil"/>
              <w:bottom w:val="single" w:sz="4" w:space="0" w:color="auto"/>
              <w:right w:val="nil"/>
            </w:tcBorders>
            <w:vAlign w:val="center"/>
          </w:tcPr>
          <w:p w14:paraId="1D0FDE6E"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w:t>
            </w:r>
          </w:p>
        </w:tc>
      </w:tr>
      <w:tr w:rsidR="00F0353D" w14:paraId="4822CAA8" w14:textId="77777777">
        <w:tc>
          <w:tcPr>
            <w:tcW w:w="1338" w:type="dxa"/>
            <w:vMerge w:val="restart"/>
            <w:tcBorders>
              <w:top w:val="single" w:sz="4" w:space="0" w:color="auto"/>
              <w:left w:val="nil"/>
              <w:bottom w:val="nil"/>
              <w:right w:val="nil"/>
            </w:tcBorders>
            <w:vAlign w:val="center"/>
          </w:tcPr>
          <w:p w14:paraId="74187AD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B2</w:t>
            </w:r>
          </w:p>
        </w:tc>
        <w:tc>
          <w:tcPr>
            <w:tcW w:w="653" w:type="dxa"/>
            <w:tcBorders>
              <w:top w:val="single" w:sz="4" w:space="0" w:color="auto"/>
              <w:left w:val="nil"/>
              <w:bottom w:val="nil"/>
              <w:right w:val="nil"/>
            </w:tcBorders>
            <w:vAlign w:val="center"/>
          </w:tcPr>
          <w:p w14:paraId="6A2D795F"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0.17</w:t>
            </w:r>
          </w:p>
        </w:tc>
        <w:tc>
          <w:tcPr>
            <w:tcW w:w="793" w:type="dxa"/>
            <w:tcBorders>
              <w:top w:val="single" w:sz="4" w:space="0" w:color="auto"/>
              <w:left w:val="nil"/>
              <w:bottom w:val="nil"/>
              <w:right w:val="nil"/>
            </w:tcBorders>
            <w:vAlign w:val="center"/>
          </w:tcPr>
          <w:p w14:paraId="6D9627A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40</w:t>
            </w:r>
          </w:p>
        </w:tc>
        <w:tc>
          <w:tcPr>
            <w:tcW w:w="778" w:type="dxa"/>
            <w:tcBorders>
              <w:top w:val="single" w:sz="4" w:space="0" w:color="auto"/>
              <w:left w:val="nil"/>
              <w:bottom w:val="nil"/>
              <w:right w:val="nil"/>
            </w:tcBorders>
            <w:vAlign w:val="center"/>
          </w:tcPr>
          <w:p w14:paraId="347CDC7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143</w:t>
            </w:r>
          </w:p>
        </w:tc>
        <w:tc>
          <w:tcPr>
            <w:tcW w:w="795" w:type="dxa"/>
            <w:tcBorders>
              <w:top w:val="single" w:sz="4" w:space="0" w:color="auto"/>
              <w:left w:val="nil"/>
              <w:bottom w:val="nil"/>
              <w:right w:val="nil"/>
            </w:tcBorders>
            <w:vAlign w:val="center"/>
          </w:tcPr>
          <w:p w14:paraId="3523433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143</w:t>
            </w:r>
          </w:p>
        </w:tc>
        <w:tc>
          <w:tcPr>
            <w:tcW w:w="741" w:type="dxa"/>
            <w:tcBorders>
              <w:top w:val="single" w:sz="4" w:space="0" w:color="auto"/>
              <w:left w:val="nil"/>
              <w:bottom w:val="nil"/>
              <w:right w:val="nil"/>
            </w:tcBorders>
            <w:vAlign w:val="center"/>
          </w:tcPr>
          <w:p w14:paraId="24D63101"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p>
        </w:tc>
      </w:tr>
      <w:tr w:rsidR="00F0353D" w14:paraId="7EA9EEA7" w14:textId="77777777">
        <w:tc>
          <w:tcPr>
            <w:tcW w:w="1338" w:type="dxa"/>
            <w:vMerge/>
            <w:tcBorders>
              <w:top w:val="nil"/>
              <w:left w:val="nil"/>
              <w:bottom w:val="nil"/>
              <w:right w:val="nil"/>
            </w:tcBorders>
            <w:vAlign w:val="center"/>
          </w:tcPr>
          <w:p w14:paraId="79C559F5" w14:textId="77777777" w:rsidR="00F0353D" w:rsidRDefault="00F0353D">
            <w:pPr>
              <w:jc w:val="center"/>
              <w:rPr>
                <w:rFonts w:ascii="Times New Roman" w:eastAsia="宋体" w:hAnsi="Times New Roman" w:cs="Times New Roman"/>
                <w:sz w:val="16"/>
                <w:szCs w:val="16"/>
              </w:rPr>
            </w:pPr>
          </w:p>
        </w:tc>
        <w:tc>
          <w:tcPr>
            <w:tcW w:w="653" w:type="dxa"/>
            <w:tcBorders>
              <w:top w:val="nil"/>
              <w:left w:val="nil"/>
              <w:bottom w:val="nil"/>
              <w:right w:val="nil"/>
            </w:tcBorders>
            <w:vAlign w:val="center"/>
          </w:tcPr>
          <w:p w14:paraId="2318FE6C"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0.20</w:t>
            </w:r>
          </w:p>
        </w:tc>
        <w:tc>
          <w:tcPr>
            <w:tcW w:w="793" w:type="dxa"/>
            <w:tcBorders>
              <w:top w:val="nil"/>
              <w:left w:val="nil"/>
              <w:bottom w:val="nil"/>
              <w:right w:val="nil"/>
            </w:tcBorders>
            <w:vAlign w:val="center"/>
          </w:tcPr>
          <w:p w14:paraId="10E536CD"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40</w:t>
            </w:r>
          </w:p>
        </w:tc>
        <w:tc>
          <w:tcPr>
            <w:tcW w:w="778" w:type="dxa"/>
            <w:tcBorders>
              <w:top w:val="nil"/>
              <w:left w:val="nil"/>
              <w:bottom w:val="nil"/>
              <w:right w:val="nil"/>
            </w:tcBorders>
            <w:vAlign w:val="center"/>
          </w:tcPr>
          <w:p w14:paraId="4474077A"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148</w:t>
            </w:r>
          </w:p>
        </w:tc>
        <w:tc>
          <w:tcPr>
            <w:tcW w:w="795" w:type="dxa"/>
            <w:tcBorders>
              <w:top w:val="nil"/>
              <w:left w:val="nil"/>
              <w:bottom w:val="nil"/>
              <w:right w:val="nil"/>
            </w:tcBorders>
            <w:vAlign w:val="center"/>
          </w:tcPr>
          <w:p w14:paraId="324FA53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148</w:t>
            </w:r>
          </w:p>
        </w:tc>
        <w:tc>
          <w:tcPr>
            <w:tcW w:w="741" w:type="dxa"/>
            <w:tcBorders>
              <w:top w:val="nil"/>
              <w:left w:val="nil"/>
              <w:bottom w:val="nil"/>
              <w:right w:val="nil"/>
            </w:tcBorders>
            <w:vAlign w:val="center"/>
          </w:tcPr>
          <w:p w14:paraId="34821D47"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p>
        </w:tc>
      </w:tr>
      <w:tr w:rsidR="00F0353D" w14:paraId="3623151E" w14:textId="77777777">
        <w:tc>
          <w:tcPr>
            <w:tcW w:w="1338" w:type="dxa"/>
            <w:vMerge/>
            <w:tcBorders>
              <w:top w:val="nil"/>
              <w:left w:val="nil"/>
              <w:bottom w:val="single" w:sz="12" w:space="0" w:color="auto"/>
              <w:right w:val="nil"/>
            </w:tcBorders>
            <w:vAlign w:val="center"/>
          </w:tcPr>
          <w:p w14:paraId="58356FE8" w14:textId="77777777" w:rsidR="00F0353D" w:rsidRDefault="00F0353D">
            <w:pPr>
              <w:jc w:val="center"/>
              <w:rPr>
                <w:rFonts w:ascii="Times New Roman" w:eastAsia="宋体" w:hAnsi="Times New Roman" w:cs="Times New Roman"/>
                <w:sz w:val="16"/>
                <w:szCs w:val="16"/>
              </w:rPr>
            </w:pPr>
          </w:p>
        </w:tc>
        <w:tc>
          <w:tcPr>
            <w:tcW w:w="653" w:type="dxa"/>
            <w:tcBorders>
              <w:top w:val="nil"/>
              <w:left w:val="nil"/>
              <w:bottom w:val="single" w:sz="12" w:space="0" w:color="auto"/>
              <w:right w:val="nil"/>
            </w:tcBorders>
            <w:vAlign w:val="center"/>
          </w:tcPr>
          <w:p w14:paraId="1512FF36"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0.23</w:t>
            </w:r>
          </w:p>
        </w:tc>
        <w:tc>
          <w:tcPr>
            <w:tcW w:w="793" w:type="dxa"/>
            <w:tcBorders>
              <w:top w:val="nil"/>
              <w:left w:val="nil"/>
              <w:bottom w:val="single" w:sz="12" w:space="0" w:color="auto"/>
              <w:right w:val="nil"/>
            </w:tcBorders>
            <w:vAlign w:val="center"/>
          </w:tcPr>
          <w:p w14:paraId="14D56BA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38</w:t>
            </w:r>
          </w:p>
        </w:tc>
        <w:tc>
          <w:tcPr>
            <w:tcW w:w="778" w:type="dxa"/>
            <w:tcBorders>
              <w:top w:val="nil"/>
              <w:left w:val="nil"/>
              <w:bottom w:val="single" w:sz="12" w:space="0" w:color="auto"/>
              <w:right w:val="nil"/>
            </w:tcBorders>
            <w:vAlign w:val="center"/>
          </w:tcPr>
          <w:p w14:paraId="5A8E84A8"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144</w:t>
            </w:r>
          </w:p>
        </w:tc>
        <w:tc>
          <w:tcPr>
            <w:tcW w:w="795" w:type="dxa"/>
            <w:tcBorders>
              <w:top w:val="nil"/>
              <w:left w:val="nil"/>
              <w:bottom w:val="single" w:sz="12" w:space="0" w:color="auto"/>
              <w:right w:val="nil"/>
            </w:tcBorders>
            <w:vAlign w:val="center"/>
          </w:tcPr>
          <w:p w14:paraId="28840F54"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144</w:t>
            </w:r>
          </w:p>
        </w:tc>
        <w:tc>
          <w:tcPr>
            <w:tcW w:w="741" w:type="dxa"/>
            <w:tcBorders>
              <w:top w:val="nil"/>
              <w:left w:val="nil"/>
              <w:bottom w:val="single" w:sz="12" w:space="0" w:color="auto"/>
              <w:right w:val="nil"/>
            </w:tcBorders>
            <w:vAlign w:val="center"/>
          </w:tcPr>
          <w:p w14:paraId="6D4CCB60" w14:textId="77777777" w:rsidR="00F0353D" w:rsidRDefault="00647A0B">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p>
        </w:tc>
      </w:tr>
    </w:tbl>
    <w:p w14:paraId="7AEDE175" w14:textId="1CC9BB5E"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从表</w:t>
      </w:r>
      <w:r>
        <w:rPr>
          <w:rFonts w:ascii="Times New Roman" w:eastAsia="宋体" w:hAnsi="Times New Roman" w:cs="Times New Roman" w:hint="eastAsia"/>
          <w:sz w:val="20"/>
          <w:szCs w:val="20"/>
        </w:rPr>
        <w:t>9</w:t>
      </w:r>
      <w:r>
        <w:rPr>
          <w:rFonts w:ascii="Times New Roman" w:eastAsia="宋体" w:hAnsi="Times New Roman" w:cs="Times New Roman" w:hint="eastAsia"/>
          <w:sz w:val="20"/>
          <w:szCs w:val="20"/>
        </w:rPr>
        <w:t>可以看出，随着减水剂掺量从</w:t>
      </w:r>
      <w:r>
        <w:rPr>
          <w:rFonts w:ascii="Times New Roman" w:eastAsia="宋体" w:hAnsi="Times New Roman" w:cs="Times New Roman" w:hint="eastAsia"/>
          <w:sz w:val="20"/>
          <w:szCs w:val="20"/>
        </w:rPr>
        <w:t>0.17%</w:t>
      </w:r>
      <w:r>
        <w:rPr>
          <w:rFonts w:ascii="Times New Roman" w:eastAsia="宋体" w:hAnsi="Times New Roman" w:cs="Times New Roman" w:hint="eastAsia"/>
          <w:sz w:val="20"/>
          <w:szCs w:val="20"/>
        </w:rPr>
        <w:t>增大到</w:t>
      </w:r>
      <w:r>
        <w:rPr>
          <w:rFonts w:ascii="Times New Roman" w:eastAsia="宋体" w:hAnsi="Times New Roman" w:cs="Times New Roman" w:hint="eastAsia"/>
          <w:sz w:val="20"/>
          <w:szCs w:val="20"/>
        </w:rPr>
        <w:t>0.23%</w:t>
      </w:r>
      <w:r>
        <w:rPr>
          <w:rFonts w:ascii="Times New Roman" w:eastAsia="宋体" w:hAnsi="Times New Roman" w:cs="Times New Roman" w:hint="eastAsia"/>
          <w:sz w:val="20"/>
          <w:szCs w:val="20"/>
        </w:rPr>
        <w:t>，掺入</w:t>
      </w:r>
      <w:proofErr w:type="spellStart"/>
      <w:r>
        <w:rPr>
          <w:rFonts w:ascii="Times New Roman" w:eastAsia="宋体" w:hAnsi="Times New Roman" w:cs="Times New Roman" w:hint="eastAsia"/>
          <w:sz w:val="20"/>
          <w:szCs w:val="20"/>
        </w:rPr>
        <w:t>Hanrius</w:t>
      </w:r>
      <w:proofErr w:type="spellEnd"/>
      <w:r>
        <w:rPr>
          <w:rFonts w:ascii="Times New Roman" w:eastAsia="宋体" w:hAnsi="Times New Roman" w:cs="Times New Roman" w:hint="eastAsia"/>
          <w:sz w:val="20"/>
          <w:szCs w:val="20"/>
        </w:rPr>
        <w:t xml:space="preserve"> P49</w:t>
      </w:r>
      <w:r>
        <w:rPr>
          <w:rFonts w:ascii="Times New Roman" w:eastAsia="宋体" w:hAnsi="Times New Roman" w:cs="Times New Roman" w:hint="eastAsia"/>
          <w:sz w:val="20"/>
          <w:szCs w:val="20"/>
        </w:rPr>
        <w:t>的</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砂浆用水量从</w:t>
      </w:r>
      <w:r>
        <w:rPr>
          <w:rFonts w:ascii="Times New Roman" w:eastAsia="宋体" w:hAnsi="Times New Roman" w:cs="Times New Roman" w:hint="eastAsia"/>
          <w:sz w:val="20"/>
          <w:szCs w:val="20"/>
        </w:rPr>
        <w:t>38%</w:t>
      </w:r>
      <w:r>
        <w:rPr>
          <w:rFonts w:ascii="Times New Roman" w:eastAsia="宋体" w:hAnsi="Times New Roman" w:cs="Times New Roman" w:hint="eastAsia"/>
          <w:sz w:val="20"/>
          <w:szCs w:val="20"/>
        </w:rPr>
        <w:t>降低到</w:t>
      </w:r>
      <w:r>
        <w:rPr>
          <w:rFonts w:ascii="Times New Roman" w:eastAsia="宋体" w:hAnsi="Times New Roman" w:cs="Times New Roman" w:hint="eastAsia"/>
          <w:sz w:val="20"/>
          <w:szCs w:val="20"/>
        </w:rPr>
        <w:t>33%</w:t>
      </w:r>
      <w:r>
        <w:rPr>
          <w:rFonts w:ascii="Times New Roman" w:eastAsia="宋体" w:hAnsi="Times New Roman" w:cs="Times New Roman" w:hint="eastAsia"/>
          <w:sz w:val="20"/>
          <w:szCs w:val="20"/>
        </w:rPr>
        <w:t>，掺入</w:t>
      </w:r>
      <w:r w:rsidR="00F216F6">
        <w:rPr>
          <w:rFonts w:ascii="Times New Roman" w:eastAsia="宋体" w:hAnsi="Times New Roman" w:cs="Times New Roman" w:hint="eastAsia"/>
          <w:sz w:val="20"/>
          <w:szCs w:val="20"/>
        </w:rPr>
        <w:t>B</w:t>
      </w:r>
      <w:r w:rsidR="00F216F6">
        <w:rPr>
          <w:rFonts w:ascii="Times New Roman" w:eastAsia="宋体" w:hAnsi="Times New Roman" w:cs="Times New Roman"/>
          <w:sz w:val="20"/>
          <w:szCs w:val="20"/>
        </w:rPr>
        <w:t>1</w:t>
      </w:r>
      <w:r>
        <w:rPr>
          <w:rFonts w:ascii="Times New Roman" w:eastAsia="宋体" w:hAnsi="Times New Roman" w:cs="Times New Roman" w:hint="eastAsia"/>
          <w:sz w:val="20"/>
          <w:szCs w:val="20"/>
        </w:rPr>
        <w:t>的</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砂浆用水量从</w:t>
      </w:r>
      <w:r>
        <w:rPr>
          <w:rFonts w:ascii="Times New Roman" w:eastAsia="宋体" w:hAnsi="Times New Roman" w:cs="Times New Roman" w:hint="eastAsia"/>
          <w:sz w:val="20"/>
          <w:szCs w:val="20"/>
        </w:rPr>
        <w:t>39%</w:t>
      </w:r>
      <w:r>
        <w:rPr>
          <w:rFonts w:ascii="Times New Roman" w:eastAsia="宋体" w:hAnsi="Times New Roman" w:cs="Times New Roman" w:hint="eastAsia"/>
          <w:sz w:val="20"/>
          <w:szCs w:val="20"/>
        </w:rPr>
        <w:t>降低到</w:t>
      </w:r>
      <w:r>
        <w:rPr>
          <w:rFonts w:ascii="Times New Roman" w:eastAsia="宋体" w:hAnsi="Times New Roman" w:cs="Times New Roman" w:hint="eastAsia"/>
          <w:sz w:val="20"/>
          <w:szCs w:val="20"/>
        </w:rPr>
        <w:t>34%</w:t>
      </w:r>
      <w:r>
        <w:rPr>
          <w:rFonts w:ascii="Times New Roman" w:eastAsia="宋体" w:hAnsi="Times New Roman" w:cs="Times New Roman" w:hint="eastAsia"/>
          <w:sz w:val="20"/>
          <w:szCs w:val="20"/>
        </w:rPr>
        <w:t>，掺入</w:t>
      </w:r>
      <w:r>
        <w:rPr>
          <w:rFonts w:ascii="Times New Roman" w:eastAsia="宋体" w:hAnsi="Times New Roman" w:cs="Times New Roman" w:hint="eastAsia"/>
          <w:sz w:val="20"/>
          <w:szCs w:val="20"/>
        </w:rPr>
        <w:t>B2</w:t>
      </w:r>
      <w:r>
        <w:rPr>
          <w:rFonts w:ascii="Times New Roman" w:eastAsia="宋体" w:hAnsi="Times New Roman" w:cs="Times New Roman" w:hint="eastAsia"/>
          <w:sz w:val="20"/>
          <w:szCs w:val="20"/>
        </w:rPr>
        <w:t>的</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砂浆用水量从</w:t>
      </w:r>
      <w:r>
        <w:rPr>
          <w:rFonts w:ascii="Times New Roman" w:eastAsia="宋体" w:hAnsi="Times New Roman" w:cs="Times New Roman" w:hint="eastAsia"/>
          <w:sz w:val="20"/>
          <w:szCs w:val="20"/>
        </w:rPr>
        <w:t>40%</w:t>
      </w:r>
      <w:r>
        <w:rPr>
          <w:rFonts w:ascii="Times New Roman" w:eastAsia="宋体" w:hAnsi="Times New Roman" w:cs="Times New Roman" w:hint="eastAsia"/>
          <w:sz w:val="20"/>
          <w:szCs w:val="20"/>
        </w:rPr>
        <w:t>降低到</w:t>
      </w:r>
      <w:r>
        <w:rPr>
          <w:rFonts w:ascii="Times New Roman" w:eastAsia="宋体" w:hAnsi="Times New Roman" w:cs="Times New Roman" w:hint="eastAsia"/>
          <w:sz w:val="20"/>
          <w:szCs w:val="20"/>
        </w:rPr>
        <w:t>38%</w:t>
      </w:r>
      <w:r>
        <w:rPr>
          <w:rFonts w:ascii="Times New Roman" w:eastAsia="宋体" w:hAnsi="Times New Roman" w:cs="Times New Roman" w:hint="eastAsia"/>
          <w:sz w:val="20"/>
          <w:szCs w:val="20"/>
        </w:rPr>
        <w:t>。说明在相同减水剂掺量下，</w:t>
      </w:r>
      <w:proofErr w:type="spellStart"/>
      <w:r>
        <w:rPr>
          <w:rFonts w:ascii="Times New Roman" w:eastAsia="宋体" w:hAnsi="Times New Roman" w:cs="Times New Roman" w:hint="eastAsia"/>
          <w:sz w:val="20"/>
          <w:szCs w:val="20"/>
        </w:rPr>
        <w:t>Hanrius</w:t>
      </w:r>
      <w:proofErr w:type="spellEnd"/>
      <w:r>
        <w:rPr>
          <w:rFonts w:ascii="Times New Roman" w:eastAsia="宋体" w:hAnsi="Times New Roman" w:cs="Times New Roman" w:hint="eastAsia"/>
          <w:sz w:val="20"/>
          <w:szCs w:val="20"/>
        </w:rPr>
        <w:t xml:space="preserve"> P49</w:t>
      </w:r>
      <w:r>
        <w:rPr>
          <w:rFonts w:ascii="Times New Roman" w:eastAsia="宋体" w:hAnsi="Times New Roman" w:cs="Times New Roman" w:hint="eastAsia"/>
          <w:sz w:val="20"/>
          <w:szCs w:val="20"/>
        </w:rPr>
        <w:t>加水量最少，其减水、促流动效果要强于</w:t>
      </w:r>
      <w:r w:rsidR="00F216F6">
        <w:rPr>
          <w:rFonts w:ascii="Times New Roman" w:eastAsia="宋体" w:hAnsi="Times New Roman" w:cs="Times New Roman" w:hint="eastAsia"/>
          <w:sz w:val="20"/>
          <w:szCs w:val="20"/>
        </w:rPr>
        <w:t>B</w:t>
      </w:r>
      <w:r w:rsidR="00F216F6">
        <w:rPr>
          <w:rFonts w:ascii="Times New Roman" w:eastAsia="宋体" w:hAnsi="Times New Roman" w:cs="Times New Roman"/>
          <w:sz w:val="20"/>
          <w:szCs w:val="20"/>
        </w:rPr>
        <w:t>1</w:t>
      </w:r>
      <w:r>
        <w:rPr>
          <w:rFonts w:ascii="Times New Roman" w:eastAsia="宋体" w:hAnsi="Times New Roman" w:cs="Times New Roman" w:hint="eastAsia"/>
          <w:sz w:val="20"/>
          <w:szCs w:val="20"/>
        </w:rPr>
        <w:t>和</w:t>
      </w:r>
      <w:r>
        <w:rPr>
          <w:rFonts w:ascii="Times New Roman" w:eastAsia="宋体" w:hAnsi="Times New Roman" w:cs="Times New Roman" w:hint="eastAsia"/>
          <w:sz w:val="20"/>
          <w:szCs w:val="20"/>
        </w:rPr>
        <w:t>B2</w:t>
      </w:r>
      <w:r>
        <w:rPr>
          <w:rFonts w:ascii="Times New Roman" w:eastAsia="宋体" w:hAnsi="Times New Roman" w:cs="Times New Roman" w:hint="eastAsia"/>
          <w:sz w:val="20"/>
          <w:szCs w:val="20"/>
        </w:rPr>
        <w:t>。减水剂</w:t>
      </w:r>
      <w:r>
        <w:rPr>
          <w:rFonts w:ascii="Times New Roman" w:eastAsia="宋体" w:hAnsi="Times New Roman" w:cs="Times New Roman" w:hint="eastAsia"/>
          <w:sz w:val="20"/>
          <w:szCs w:val="20"/>
        </w:rPr>
        <w:t>B2</w:t>
      </w:r>
      <w:r>
        <w:rPr>
          <w:rFonts w:ascii="Times New Roman" w:eastAsia="宋体" w:hAnsi="Times New Roman" w:cs="Times New Roman" w:hint="eastAsia"/>
          <w:sz w:val="20"/>
          <w:szCs w:val="20"/>
        </w:rPr>
        <w:t>的减水、促流动效果最差，要达到相同加水量</w:t>
      </w:r>
      <w:r>
        <w:rPr>
          <w:rFonts w:ascii="Times New Roman" w:eastAsia="宋体" w:hAnsi="Times New Roman" w:cs="Times New Roman" w:hint="eastAsia"/>
          <w:sz w:val="20"/>
          <w:szCs w:val="20"/>
        </w:rPr>
        <w:t>38%</w:t>
      </w:r>
      <w:r>
        <w:rPr>
          <w:rFonts w:ascii="Times New Roman" w:eastAsia="宋体" w:hAnsi="Times New Roman" w:cs="Times New Roman" w:hint="eastAsia"/>
          <w:sz w:val="20"/>
          <w:szCs w:val="20"/>
        </w:rPr>
        <w:t>，其添加量比</w:t>
      </w:r>
      <w:proofErr w:type="spellStart"/>
      <w:r>
        <w:rPr>
          <w:rFonts w:ascii="Times New Roman" w:eastAsia="宋体" w:hAnsi="Times New Roman" w:cs="Times New Roman" w:hint="eastAsia"/>
          <w:sz w:val="20"/>
          <w:szCs w:val="20"/>
        </w:rPr>
        <w:t>Hanrius</w:t>
      </w:r>
      <w:proofErr w:type="spellEnd"/>
      <w:r>
        <w:rPr>
          <w:rFonts w:ascii="Times New Roman" w:eastAsia="宋体" w:hAnsi="Times New Roman" w:cs="Times New Roman" w:hint="eastAsia"/>
          <w:sz w:val="20"/>
          <w:szCs w:val="20"/>
        </w:rPr>
        <w:t xml:space="preserve"> P49</w:t>
      </w:r>
      <w:r>
        <w:rPr>
          <w:rFonts w:ascii="Times New Roman" w:eastAsia="宋体" w:hAnsi="Times New Roman" w:cs="Times New Roman" w:hint="eastAsia"/>
          <w:sz w:val="20"/>
          <w:szCs w:val="20"/>
        </w:rPr>
        <w:t>高</w:t>
      </w:r>
      <w:r>
        <w:rPr>
          <w:rFonts w:ascii="Times New Roman" w:eastAsia="宋体" w:hAnsi="Times New Roman" w:cs="Times New Roman" w:hint="eastAsia"/>
          <w:sz w:val="20"/>
          <w:szCs w:val="20"/>
        </w:rPr>
        <w:t>35%</w:t>
      </w:r>
      <w:r>
        <w:rPr>
          <w:rFonts w:ascii="Times New Roman" w:eastAsia="宋体" w:hAnsi="Times New Roman" w:cs="Times New Roman" w:hint="eastAsia"/>
          <w:sz w:val="20"/>
          <w:szCs w:val="20"/>
        </w:rPr>
        <w:t>。这与</w:t>
      </w:r>
      <w:r>
        <w:rPr>
          <w:rFonts w:ascii="Times New Roman" w:eastAsia="宋体" w:hAnsi="Times New Roman" w:cs="Times New Roman" w:hint="eastAsia"/>
          <w:sz w:val="20"/>
          <w:szCs w:val="20"/>
        </w:rPr>
        <w:t>3</w:t>
      </w:r>
      <w:r>
        <w:rPr>
          <w:rFonts w:ascii="Times New Roman" w:eastAsia="宋体" w:hAnsi="Times New Roman" w:cs="Times New Roman" w:hint="eastAsia"/>
          <w:sz w:val="20"/>
          <w:szCs w:val="20"/>
        </w:rPr>
        <w:t>种聚羧酸减水剂本身的分子结构组成和磷石膏</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水泥</w:t>
      </w:r>
      <w:r>
        <w:rPr>
          <w:rFonts w:ascii="Times New Roman" w:eastAsia="宋体" w:hAnsi="Times New Roman" w:cs="Times New Roman" w:hint="eastAsia"/>
          <w:sz w:val="20"/>
          <w:szCs w:val="20"/>
        </w:rPr>
        <w:t>-</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体系的</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砂浆的适应性有关</w:t>
      </w:r>
      <w:r>
        <w:rPr>
          <w:rFonts w:ascii="Times New Roman" w:eastAsia="宋体" w:hAnsi="Times New Roman" w:cs="Times New Roman" w:hint="eastAsia"/>
          <w:sz w:val="20"/>
          <w:szCs w:val="20"/>
          <w:vertAlign w:val="superscript"/>
        </w:rPr>
        <w:t>[9]</w:t>
      </w:r>
      <w:r>
        <w:rPr>
          <w:rFonts w:ascii="Times New Roman" w:eastAsia="宋体" w:hAnsi="Times New Roman" w:cs="Times New Roman" w:hint="eastAsia"/>
          <w:sz w:val="20"/>
          <w:szCs w:val="20"/>
        </w:rPr>
        <w:t>。对</w:t>
      </w:r>
      <w:proofErr w:type="spellStart"/>
      <w:r>
        <w:rPr>
          <w:rFonts w:ascii="Times New Roman" w:eastAsia="宋体" w:hAnsi="Times New Roman" w:cs="Times New Roman" w:hint="eastAsia"/>
          <w:sz w:val="20"/>
          <w:szCs w:val="20"/>
        </w:rPr>
        <w:t>Hanrius</w:t>
      </w:r>
      <w:proofErr w:type="spellEnd"/>
      <w:r>
        <w:rPr>
          <w:rFonts w:ascii="Times New Roman" w:eastAsia="宋体" w:hAnsi="Times New Roman" w:cs="Times New Roman" w:hint="eastAsia"/>
          <w:sz w:val="20"/>
          <w:szCs w:val="20"/>
        </w:rPr>
        <w:t xml:space="preserve"> P49</w:t>
      </w:r>
      <w:r>
        <w:rPr>
          <w:rFonts w:ascii="Times New Roman" w:eastAsia="宋体" w:hAnsi="Times New Roman" w:cs="Times New Roman" w:hint="eastAsia"/>
          <w:sz w:val="20"/>
          <w:szCs w:val="20"/>
        </w:rPr>
        <w:t>和</w:t>
      </w:r>
      <w:r w:rsidR="00F216F6">
        <w:rPr>
          <w:rFonts w:ascii="Times New Roman" w:eastAsia="宋体" w:hAnsi="Times New Roman" w:cs="Times New Roman" w:hint="eastAsia"/>
          <w:sz w:val="20"/>
          <w:szCs w:val="20"/>
        </w:rPr>
        <w:t>B</w:t>
      </w:r>
      <w:r w:rsidR="00F216F6">
        <w:rPr>
          <w:rFonts w:ascii="Times New Roman" w:eastAsia="宋体" w:hAnsi="Times New Roman" w:cs="Times New Roman"/>
          <w:sz w:val="20"/>
          <w:szCs w:val="20"/>
        </w:rPr>
        <w:t>1</w:t>
      </w:r>
      <w:r>
        <w:rPr>
          <w:rFonts w:ascii="Times New Roman" w:eastAsia="宋体" w:hAnsi="Times New Roman" w:cs="Times New Roman" w:hint="eastAsia"/>
          <w:sz w:val="20"/>
          <w:szCs w:val="20"/>
        </w:rPr>
        <w:t>减水剂来说，当掺量为</w:t>
      </w:r>
      <w:r>
        <w:rPr>
          <w:rFonts w:ascii="Times New Roman" w:eastAsia="宋体" w:hAnsi="Times New Roman" w:cs="Times New Roman" w:hint="eastAsia"/>
          <w:sz w:val="20"/>
          <w:szCs w:val="20"/>
        </w:rPr>
        <w:t>0.23%</w:t>
      </w:r>
      <w:r>
        <w:rPr>
          <w:rFonts w:ascii="Times New Roman" w:eastAsia="宋体" w:hAnsi="Times New Roman" w:cs="Times New Roman" w:hint="eastAsia"/>
          <w:sz w:val="20"/>
          <w:szCs w:val="20"/>
        </w:rPr>
        <w:t>时，</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砂浆加水量过低，浆料虽然流动性很好，但是整体状</w:t>
      </w:r>
      <w:r>
        <w:rPr>
          <w:rFonts w:ascii="Times New Roman" w:eastAsia="宋体" w:hAnsi="Times New Roman" w:cs="Times New Roman" w:hint="eastAsia"/>
          <w:sz w:val="20"/>
          <w:szCs w:val="20"/>
        </w:rPr>
        <w:lastRenderedPageBreak/>
        <w:t>态变稠，随着时间延长后增</w:t>
      </w:r>
      <w:proofErr w:type="gramStart"/>
      <w:r>
        <w:rPr>
          <w:rFonts w:ascii="Times New Roman" w:eastAsia="宋体" w:hAnsi="Times New Roman" w:cs="Times New Roman" w:hint="eastAsia"/>
          <w:sz w:val="20"/>
          <w:szCs w:val="20"/>
        </w:rPr>
        <w:t>稠现象</w:t>
      </w:r>
      <w:proofErr w:type="gramEnd"/>
      <w:r>
        <w:rPr>
          <w:rFonts w:ascii="Times New Roman" w:eastAsia="宋体" w:hAnsi="Times New Roman" w:cs="Times New Roman" w:hint="eastAsia"/>
          <w:sz w:val="20"/>
          <w:szCs w:val="20"/>
        </w:rPr>
        <w:t>明显，导致</w:t>
      </w:r>
      <w:r>
        <w:rPr>
          <w:rFonts w:ascii="Times New Roman" w:eastAsia="宋体" w:hAnsi="Times New Roman" w:cs="Times New Roman" w:hint="eastAsia"/>
          <w:sz w:val="20"/>
          <w:szCs w:val="20"/>
        </w:rPr>
        <w:t>30min</w:t>
      </w:r>
      <w:r>
        <w:rPr>
          <w:rFonts w:ascii="Times New Roman" w:eastAsia="宋体" w:hAnsi="Times New Roman" w:cs="Times New Roman" w:hint="eastAsia"/>
          <w:sz w:val="20"/>
          <w:szCs w:val="20"/>
        </w:rPr>
        <w:t>流动</w:t>
      </w:r>
      <w:proofErr w:type="gramStart"/>
      <w:r>
        <w:rPr>
          <w:rFonts w:ascii="Times New Roman" w:eastAsia="宋体" w:hAnsi="Times New Roman" w:cs="Times New Roman" w:hint="eastAsia"/>
          <w:sz w:val="20"/>
          <w:szCs w:val="20"/>
        </w:rPr>
        <w:t>度损失</w:t>
      </w:r>
      <w:proofErr w:type="gramEnd"/>
      <w:r>
        <w:rPr>
          <w:rFonts w:ascii="Times New Roman" w:eastAsia="宋体" w:hAnsi="Times New Roman" w:cs="Times New Roman" w:hint="eastAsia"/>
          <w:sz w:val="20"/>
          <w:szCs w:val="20"/>
        </w:rPr>
        <w:t>变大。</w:t>
      </w:r>
    </w:p>
    <w:p w14:paraId="12EF433D" w14:textId="77777777" w:rsidR="00F0353D" w:rsidRDefault="00647A0B">
      <w:pPr>
        <w:pStyle w:val="3"/>
      </w:pPr>
      <w:r>
        <w:rPr>
          <w:rFonts w:hint="eastAsia"/>
        </w:rPr>
        <w:t xml:space="preserve">2.6 </w:t>
      </w:r>
      <w:r>
        <w:rPr>
          <w:rFonts w:hint="eastAsia"/>
        </w:rPr>
        <w:t>聚羧酸减水剂对磷石膏基</w:t>
      </w:r>
      <w:proofErr w:type="gramStart"/>
      <w:r>
        <w:rPr>
          <w:rFonts w:hint="eastAsia"/>
        </w:rPr>
        <w:t>自流平</w:t>
      </w:r>
      <w:proofErr w:type="gramEnd"/>
      <w:r>
        <w:rPr>
          <w:rFonts w:hint="eastAsia"/>
        </w:rPr>
        <w:t>力学性能的影响</w:t>
      </w:r>
    </w:p>
    <w:p w14:paraId="7FF326D7" w14:textId="77777777" w:rsidR="00F0353D" w:rsidRDefault="00647A0B">
      <w:r>
        <w:rPr>
          <w:rFonts w:ascii="Times New Roman" w:hAnsi="Times New Roman" w:hint="eastAsia"/>
        </w:rPr>
        <w:t>（见图</w:t>
      </w:r>
      <w:r>
        <w:rPr>
          <w:rFonts w:ascii="Times New Roman" w:hAnsi="Times New Roman" w:hint="eastAsia"/>
        </w:rPr>
        <w:t>2</w:t>
      </w:r>
      <w:r>
        <w:rPr>
          <w:rFonts w:ascii="Times New Roman" w:hAnsi="Times New Roman" w:hint="eastAsia"/>
        </w:rPr>
        <w:t>）</w:t>
      </w:r>
    </w:p>
    <w:p w14:paraId="2E260257" w14:textId="4143D55A" w:rsidR="00F0353D" w:rsidRDefault="004006B1">
      <w:pPr>
        <w:jc w:val="center"/>
      </w:pPr>
      <w:r>
        <w:rPr>
          <w:noProof/>
        </w:rPr>
        <w:drawing>
          <wp:inline distT="0" distB="0" distL="0" distR="0" wp14:anchorId="625CB955" wp14:editId="3999CD22">
            <wp:extent cx="2291636" cy="17983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7923" cy="1826795"/>
                    </a:xfrm>
                    <a:prstGeom prst="rect">
                      <a:avLst/>
                    </a:prstGeom>
                  </pic:spPr>
                </pic:pic>
              </a:graphicData>
            </a:graphic>
          </wp:inline>
        </w:drawing>
      </w:r>
    </w:p>
    <w:p w14:paraId="03347D61" w14:textId="77777777" w:rsidR="00F0353D" w:rsidRDefault="00647A0B">
      <w:pPr>
        <w:ind w:firstLineChars="200" w:firstLine="360"/>
        <w:jc w:val="center"/>
        <w:rPr>
          <w:rFonts w:ascii="Times New Roman" w:hAnsi="Times New Roman"/>
          <w:sz w:val="18"/>
          <w:szCs w:val="18"/>
        </w:rPr>
      </w:pPr>
      <w:r>
        <w:rPr>
          <w:rFonts w:ascii="Times New Roman" w:hAnsi="Times New Roman" w:hint="eastAsia"/>
          <w:sz w:val="18"/>
          <w:szCs w:val="18"/>
        </w:rPr>
        <w:t>(a)3d</w:t>
      </w:r>
      <w:r>
        <w:rPr>
          <w:rFonts w:ascii="Times New Roman" w:hAnsi="Times New Roman" w:hint="eastAsia"/>
          <w:sz w:val="18"/>
          <w:szCs w:val="18"/>
        </w:rPr>
        <w:t>抗折强度</w:t>
      </w:r>
    </w:p>
    <w:p w14:paraId="0FBAA771" w14:textId="19156D30" w:rsidR="00F0353D" w:rsidRDefault="004006B1">
      <w:pPr>
        <w:jc w:val="center"/>
        <w:rPr>
          <w:rFonts w:ascii="Times New Roman" w:hAnsi="Times New Roman"/>
          <w:sz w:val="18"/>
          <w:szCs w:val="18"/>
        </w:rPr>
      </w:pPr>
      <w:r>
        <w:rPr>
          <w:noProof/>
        </w:rPr>
        <w:drawing>
          <wp:inline distT="0" distB="0" distL="0" distR="0" wp14:anchorId="660A8135" wp14:editId="1B273C20">
            <wp:extent cx="2334543" cy="177546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0961" cy="1787946"/>
                    </a:xfrm>
                    <a:prstGeom prst="rect">
                      <a:avLst/>
                    </a:prstGeom>
                  </pic:spPr>
                </pic:pic>
              </a:graphicData>
            </a:graphic>
          </wp:inline>
        </w:drawing>
      </w:r>
    </w:p>
    <w:p w14:paraId="06B64C2F" w14:textId="77777777" w:rsidR="00F0353D" w:rsidRDefault="00647A0B">
      <w:pPr>
        <w:ind w:firstLineChars="200" w:firstLine="360"/>
        <w:jc w:val="center"/>
        <w:rPr>
          <w:rFonts w:ascii="Times New Roman" w:hAnsi="Times New Roman"/>
          <w:sz w:val="18"/>
          <w:szCs w:val="18"/>
        </w:rPr>
      </w:pPr>
      <w:r>
        <w:rPr>
          <w:rFonts w:ascii="Times New Roman" w:hAnsi="Times New Roman" w:hint="eastAsia"/>
          <w:sz w:val="18"/>
          <w:szCs w:val="18"/>
        </w:rPr>
        <w:t>(b)3d</w:t>
      </w:r>
      <w:r>
        <w:rPr>
          <w:rFonts w:ascii="Times New Roman" w:hAnsi="Times New Roman" w:hint="eastAsia"/>
          <w:sz w:val="18"/>
          <w:szCs w:val="18"/>
        </w:rPr>
        <w:t>抗压强度</w:t>
      </w:r>
    </w:p>
    <w:p w14:paraId="1A955F0C" w14:textId="653763CF" w:rsidR="00F0353D" w:rsidRDefault="004006B1">
      <w:pPr>
        <w:jc w:val="center"/>
        <w:rPr>
          <w:rFonts w:ascii="Times New Roman" w:hAnsi="Times New Roman"/>
          <w:sz w:val="18"/>
          <w:szCs w:val="18"/>
        </w:rPr>
      </w:pPr>
      <w:r>
        <w:rPr>
          <w:noProof/>
        </w:rPr>
        <w:drawing>
          <wp:inline distT="0" distB="0" distL="0" distR="0" wp14:anchorId="18FCF4FD" wp14:editId="09C9B853">
            <wp:extent cx="2393368" cy="1821180"/>
            <wp:effectExtent l="0" t="0" r="698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1431" cy="1842534"/>
                    </a:xfrm>
                    <a:prstGeom prst="rect">
                      <a:avLst/>
                    </a:prstGeom>
                  </pic:spPr>
                </pic:pic>
              </a:graphicData>
            </a:graphic>
          </wp:inline>
        </w:drawing>
      </w:r>
    </w:p>
    <w:p w14:paraId="6F6C1D22" w14:textId="77777777" w:rsidR="00F0353D" w:rsidRDefault="00647A0B">
      <w:pPr>
        <w:ind w:firstLineChars="200" w:firstLine="360"/>
        <w:jc w:val="center"/>
        <w:rPr>
          <w:rFonts w:ascii="Times New Roman" w:hAnsi="Times New Roman"/>
          <w:sz w:val="18"/>
          <w:szCs w:val="18"/>
        </w:rPr>
      </w:pPr>
      <w:r>
        <w:rPr>
          <w:rFonts w:ascii="Times New Roman" w:hAnsi="Times New Roman" w:hint="eastAsia"/>
          <w:sz w:val="18"/>
          <w:szCs w:val="18"/>
        </w:rPr>
        <w:t>(c)28d</w:t>
      </w:r>
      <w:r>
        <w:rPr>
          <w:rFonts w:ascii="Times New Roman" w:hAnsi="Times New Roman" w:hint="eastAsia"/>
          <w:sz w:val="18"/>
          <w:szCs w:val="18"/>
        </w:rPr>
        <w:t>抗折强度</w:t>
      </w:r>
    </w:p>
    <w:p w14:paraId="21A69006" w14:textId="3BEEDE07" w:rsidR="00F0353D" w:rsidRDefault="004006B1">
      <w:pPr>
        <w:jc w:val="center"/>
        <w:rPr>
          <w:rFonts w:ascii="Times New Roman" w:hAnsi="Times New Roman"/>
          <w:sz w:val="18"/>
          <w:szCs w:val="18"/>
        </w:rPr>
      </w:pPr>
      <w:r>
        <w:rPr>
          <w:noProof/>
        </w:rPr>
        <w:drawing>
          <wp:inline distT="0" distB="0" distL="0" distR="0" wp14:anchorId="55C87694" wp14:editId="074BFDB8">
            <wp:extent cx="2339340" cy="183095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1878" cy="1840768"/>
                    </a:xfrm>
                    <a:prstGeom prst="rect">
                      <a:avLst/>
                    </a:prstGeom>
                  </pic:spPr>
                </pic:pic>
              </a:graphicData>
            </a:graphic>
          </wp:inline>
        </w:drawing>
      </w:r>
    </w:p>
    <w:p w14:paraId="0DEFF499" w14:textId="77777777" w:rsidR="00F0353D" w:rsidRDefault="00647A0B">
      <w:pPr>
        <w:ind w:firstLineChars="200" w:firstLine="360"/>
        <w:jc w:val="center"/>
        <w:rPr>
          <w:rFonts w:ascii="Times New Roman" w:hAnsi="Times New Roman"/>
          <w:sz w:val="18"/>
          <w:szCs w:val="18"/>
        </w:rPr>
      </w:pPr>
      <w:r>
        <w:rPr>
          <w:rFonts w:ascii="Times New Roman" w:hAnsi="Times New Roman" w:hint="eastAsia"/>
          <w:sz w:val="18"/>
          <w:szCs w:val="18"/>
        </w:rPr>
        <w:t>(d)28d</w:t>
      </w:r>
      <w:r>
        <w:rPr>
          <w:rFonts w:ascii="Times New Roman" w:hAnsi="Times New Roman" w:hint="eastAsia"/>
          <w:sz w:val="18"/>
          <w:szCs w:val="18"/>
        </w:rPr>
        <w:t>抗压强度</w:t>
      </w:r>
    </w:p>
    <w:p w14:paraId="498750D2" w14:textId="77777777" w:rsidR="00F0353D" w:rsidRDefault="00647A0B">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图</w:t>
      </w:r>
      <w:r>
        <w:rPr>
          <w:rFonts w:ascii="Times New Roman" w:eastAsia="宋体" w:hAnsi="Times New Roman" w:cs="Times New Roman" w:hint="eastAsia"/>
          <w:sz w:val="18"/>
          <w:szCs w:val="18"/>
        </w:rPr>
        <w:t>2 3</w:t>
      </w:r>
      <w:r>
        <w:rPr>
          <w:rFonts w:ascii="Times New Roman" w:eastAsia="宋体" w:hAnsi="Times New Roman" w:cs="Times New Roman" w:hint="eastAsia"/>
          <w:sz w:val="18"/>
          <w:szCs w:val="18"/>
        </w:rPr>
        <w:t>种聚羧酸减水剂对</w:t>
      </w:r>
      <w:proofErr w:type="gramStart"/>
      <w:r>
        <w:rPr>
          <w:rFonts w:ascii="Times New Roman" w:eastAsia="宋体" w:hAnsi="Times New Roman" w:cs="Times New Roman" w:hint="eastAsia"/>
          <w:sz w:val="18"/>
          <w:szCs w:val="18"/>
        </w:rPr>
        <w:t>自流平</w:t>
      </w:r>
      <w:proofErr w:type="gramEnd"/>
      <w:r>
        <w:rPr>
          <w:rFonts w:ascii="Times New Roman" w:eastAsia="宋体" w:hAnsi="Times New Roman" w:cs="Times New Roman" w:hint="eastAsia"/>
          <w:sz w:val="18"/>
          <w:szCs w:val="18"/>
        </w:rPr>
        <w:t>砂浆力学性能的影响</w:t>
      </w:r>
    </w:p>
    <w:p w14:paraId="67346DD1" w14:textId="67AC70F7"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lastRenderedPageBreak/>
        <w:t>由表</w:t>
      </w:r>
      <w:r>
        <w:rPr>
          <w:rFonts w:ascii="Times New Roman" w:eastAsia="宋体" w:hAnsi="Times New Roman" w:cs="Times New Roman" w:hint="eastAsia"/>
          <w:sz w:val="20"/>
          <w:szCs w:val="20"/>
        </w:rPr>
        <w:t>9</w:t>
      </w:r>
      <w:r>
        <w:rPr>
          <w:rFonts w:ascii="Times New Roman" w:eastAsia="宋体" w:hAnsi="Times New Roman" w:cs="Times New Roman" w:hint="eastAsia"/>
          <w:sz w:val="20"/>
          <w:szCs w:val="20"/>
        </w:rPr>
        <w:t>和图</w:t>
      </w:r>
      <w:r>
        <w:rPr>
          <w:rFonts w:ascii="Times New Roman" w:eastAsia="宋体" w:hAnsi="Times New Roman" w:cs="Times New Roman" w:hint="eastAsia"/>
          <w:sz w:val="20"/>
          <w:szCs w:val="20"/>
        </w:rPr>
        <w:t>2</w:t>
      </w:r>
      <w:r>
        <w:rPr>
          <w:rFonts w:ascii="Times New Roman" w:eastAsia="宋体" w:hAnsi="Times New Roman" w:cs="Times New Roman" w:hint="eastAsia"/>
          <w:sz w:val="20"/>
          <w:szCs w:val="20"/>
        </w:rPr>
        <w:t>可以看出，随着</w:t>
      </w:r>
      <w:r>
        <w:rPr>
          <w:rFonts w:ascii="Times New Roman" w:eastAsia="宋体" w:hAnsi="Times New Roman" w:cs="Times New Roman" w:hint="eastAsia"/>
          <w:sz w:val="20"/>
          <w:szCs w:val="20"/>
        </w:rPr>
        <w:t>3</w:t>
      </w:r>
      <w:r>
        <w:rPr>
          <w:rFonts w:ascii="Times New Roman" w:eastAsia="宋体" w:hAnsi="Times New Roman" w:cs="Times New Roman" w:hint="eastAsia"/>
          <w:sz w:val="20"/>
          <w:szCs w:val="20"/>
        </w:rPr>
        <w:t>种聚羧酸减水剂添加量增大，</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砂浆加水量均降低，</w:t>
      </w:r>
      <w:proofErr w:type="gramStart"/>
      <w:r>
        <w:rPr>
          <w:rFonts w:ascii="Times New Roman" w:eastAsia="宋体" w:hAnsi="Times New Roman" w:cs="Times New Roman" w:hint="eastAsia"/>
          <w:sz w:val="20"/>
          <w:szCs w:val="20"/>
        </w:rPr>
        <w:t>试块越密实</w:t>
      </w:r>
      <w:proofErr w:type="gramEnd"/>
      <w:r>
        <w:rPr>
          <w:rFonts w:ascii="Times New Roman" w:eastAsia="宋体" w:hAnsi="Times New Roman" w:cs="Times New Roman" w:hint="eastAsia"/>
          <w:sz w:val="20"/>
          <w:szCs w:val="20"/>
        </w:rPr>
        <w:t>，强度增长趋势越明显。其中</w:t>
      </w:r>
      <w:proofErr w:type="spellStart"/>
      <w:r>
        <w:rPr>
          <w:rFonts w:ascii="Times New Roman" w:eastAsia="宋体" w:hAnsi="Times New Roman" w:cs="Times New Roman" w:hint="eastAsia"/>
          <w:sz w:val="20"/>
          <w:szCs w:val="20"/>
        </w:rPr>
        <w:t>Hanrius</w:t>
      </w:r>
      <w:proofErr w:type="spellEnd"/>
      <w:r>
        <w:rPr>
          <w:rFonts w:ascii="Times New Roman" w:eastAsia="宋体" w:hAnsi="Times New Roman" w:cs="Times New Roman" w:hint="eastAsia"/>
          <w:sz w:val="20"/>
          <w:szCs w:val="20"/>
        </w:rPr>
        <w:t xml:space="preserve"> P49</w:t>
      </w:r>
      <w:r>
        <w:rPr>
          <w:rFonts w:ascii="Times New Roman" w:eastAsia="宋体" w:hAnsi="Times New Roman" w:cs="Times New Roman" w:hint="eastAsia"/>
          <w:sz w:val="20"/>
          <w:szCs w:val="20"/>
        </w:rPr>
        <w:t>的力学性能最佳，当掺量为</w:t>
      </w:r>
      <w:r>
        <w:rPr>
          <w:rFonts w:ascii="Times New Roman" w:eastAsia="宋体" w:hAnsi="Times New Roman" w:cs="Times New Roman" w:hint="eastAsia"/>
          <w:sz w:val="20"/>
          <w:szCs w:val="20"/>
        </w:rPr>
        <w:t>0.23%</w:t>
      </w:r>
      <w:r>
        <w:rPr>
          <w:rFonts w:ascii="Times New Roman" w:eastAsia="宋体" w:hAnsi="Times New Roman" w:cs="Times New Roman" w:hint="eastAsia"/>
          <w:sz w:val="20"/>
          <w:szCs w:val="20"/>
        </w:rPr>
        <w:t>时，</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w:t>
      </w:r>
      <w:r>
        <w:rPr>
          <w:rFonts w:ascii="Times New Roman" w:eastAsia="宋体" w:hAnsi="Times New Roman" w:cs="Times New Roman" w:hint="eastAsia"/>
          <w:sz w:val="20"/>
          <w:szCs w:val="20"/>
        </w:rPr>
        <w:t>28d</w:t>
      </w:r>
      <w:r>
        <w:rPr>
          <w:rFonts w:ascii="Times New Roman" w:eastAsia="宋体" w:hAnsi="Times New Roman" w:cs="Times New Roman" w:hint="eastAsia"/>
          <w:sz w:val="20"/>
          <w:szCs w:val="20"/>
        </w:rPr>
        <w:t>抗折和抗压强度较掺量为</w:t>
      </w:r>
      <w:r>
        <w:rPr>
          <w:rFonts w:ascii="Times New Roman" w:eastAsia="宋体" w:hAnsi="Times New Roman" w:cs="Times New Roman" w:hint="eastAsia"/>
          <w:sz w:val="20"/>
          <w:szCs w:val="20"/>
        </w:rPr>
        <w:t>0.17%</w:t>
      </w:r>
      <w:r>
        <w:rPr>
          <w:rFonts w:ascii="Times New Roman" w:eastAsia="宋体" w:hAnsi="Times New Roman" w:cs="Times New Roman" w:hint="eastAsia"/>
          <w:sz w:val="20"/>
          <w:szCs w:val="20"/>
        </w:rPr>
        <w:t>时分别提高了</w:t>
      </w:r>
      <w:r>
        <w:rPr>
          <w:rFonts w:ascii="Times New Roman" w:eastAsia="宋体" w:hAnsi="Times New Roman" w:cs="Times New Roman" w:hint="eastAsia"/>
          <w:sz w:val="20"/>
          <w:szCs w:val="20"/>
        </w:rPr>
        <w:t>9.5%</w:t>
      </w:r>
      <w:r>
        <w:rPr>
          <w:rFonts w:ascii="Times New Roman" w:eastAsia="宋体" w:hAnsi="Times New Roman" w:cs="Times New Roman" w:hint="eastAsia"/>
          <w:sz w:val="20"/>
          <w:szCs w:val="20"/>
        </w:rPr>
        <w:t>和</w:t>
      </w:r>
      <w:r>
        <w:rPr>
          <w:rFonts w:ascii="Times New Roman" w:eastAsia="宋体" w:hAnsi="Times New Roman" w:cs="Times New Roman" w:hint="eastAsia"/>
          <w:sz w:val="20"/>
          <w:szCs w:val="20"/>
        </w:rPr>
        <w:t>12.9%</w:t>
      </w:r>
      <w:r>
        <w:rPr>
          <w:rFonts w:ascii="Times New Roman" w:eastAsia="宋体" w:hAnsi="Times New Roman" w:cs="Times New Roman" w:hint="eastAsia"/>
          <w:sz w:val="20"/>
          <w:szCs w:val="20"/>
        </w:rPr>
        <w:t>。随着减水剂添加量增大，其对磷石膏</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中粉料颗粒的分散效果越强，颗粒分布越均匀，</w:t>
      </w:r>
      <w:proofErr w:type="gramStart"/>
      <w:r>
        <w:rPr>
          <w:rFonts w:ascii="Times New Roman" w:eastAsia="宋体" w:hAnsi="Times New Roman" w:cs="Times New Roman" w:hint="eastAsia"/>
          <w:sz w:val="20"/>
          <w:szCs w:val="20"/>
        </w:rPr>
        <w:t>颗粒与颗排列</w:t>
      </w:r>
      <w:proofErr w:type="gramEnd"/>
      <w:r>
        <w:rPr>
          <w:rFonts w:ascii="Times New Roman" w:eastAsia="宋体" w:hAnsi="Times New Roman" w:cs="Times New Roman" w:hint="eastAsia"/>
          <w:sz w:val="20"/>
          <w:szCs w:val="20"/>
        </w:rPr>
        <w:t>越紧凑，</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砂浆整体结构变得更加紧密，大孔隙数量减少，小孔隙数量增加，更有利于石膏的水化硬化过程，从而提高了</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砂浆的力学性能</w:t>
      </w:r>
      <w:r>
        <w:rPr>
          <w:rFonts w:ascii="Times New Roman" w:eastAsia="宋体" w:hAnsi="Times New Roman" w:cs="Times New Roman" w:hint="eastAsia"/>
          <w:sz w:val="20"/>
          <w:szCs w:val="20"/>
          <w:vertAlign w:val="superscript"/>
        </w:rPr>
        <w:t>[</w:t>
      </w:r>
      <w:r w:rsidR="0094295D">
        <w:rPr>
          <w:rFonts w:ascii="Times New Roman" w:eastAsia="宋体" w:hAnsi="Times New Roman" w:cs="Times New Roman"/>
          <w:sz w:val="20"/>
          <w:szCs w:val="20"/>
          <w:vertAlign w:val="superscript"/>
        </w:rPr>
        <w:t>10</w:t>
      </w:r>
      <w:r w:rsidR="0094295D">
        <w:rPr>
          <w:rFonts w:ascii="Times New Roman" w:eastAsia="宋体" w:hAnsi="Times New Roman" w:cs="Times New Roman" w:hint="eastAsia"/>
          <w:sz w:val="20"/>
          <w:szCs w:val="20"/>
          <w:vertAlign w:val="superscript"/>
        </w:rPr>
        <w:t>-</w:t>
      </w:r>
      <w:r>
        <w:rPr>
          <w:rFonts w:ascii="Times New Roman" w:eastAsia="宋体" w:hAnsi="Times New Roman" w:cs="Times New Roman" w:hint="eastAsia"/>
          <w:sz w:val="20"/>
          <w:szCs w:val="20"/>
          <w:vertAlign w:val="superscript"/>
        </w:rPr>
        <w:t>11]</w:t>
      </w:r>
      <w:r>
        <w:rPr>
          <w:rFonts w:ascii="Times New Roman" w:eastAsia="宋体" w:hAnsi="Times New Roman" w:cs="Times New Roman" w:hint="eastAsia"/>
          <w:sz w:val="20"/>
          <w:szCs w:val="20"/>
        </w:rPr>
        <w:t>。</w:t>
      </w:r>
    </w:p>
    <w:p w14:paraId="6165C97C" w14:textId="77777777" w:rsidR="00F0353D" w:rsidRDefault="00647A0B">
      <w:p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从表</w:t>
      </w:r>
      <w:r>
        <w:rPr>
          <w:rFonts w:ascii="Times New Roman" w:eastAsia="宋体" w:hAnsi="Times New Roman" w:cs="Times New Roman" w:hint="eastAsia"/>
          <w:sz w:val="20"/>
          <w:szCs w:val="20"/>
        </w:rPr>
        <w:t>9</w:t>
      </w:r>
      <w:r>
        <w:rPr>
          <w:rFonts w:ascii="Times New Roman" w:eastAsia="宋体" w:hAnsi="Times New Roman" w:cs="Times New Roman" w:hint="eastAsia"/>
          <w:sz w:val="20"/>
          <w:szCs w:val="20"/>
        </w:rPr>
        <w:t>和图</w:t>
      </w:r>
      <w:r>
        <w:rPr>
          <w:rFonts w:ascii="Times New Roman" w:eastAsia="宋体" w:hAnsi="Times New Roman" w:cs="Times New Roman" w:hint="eastAsia"/>
          <w:sz w:val="20"/>
          <w:szCs w:val="20"/>
        </w:rPr>
        <w:t>1</w:t>
      </w:r>
      <w:r>
        <w:rPr>
          <w:rFonts w:ascii="Times New Roman" w:eastAsia="宋体" w:hAnsi="Times New Roman" w:cs="Times New Roman" w:hint="eastAsia"/>
          <w:sz w:val="20"/>
          <w:szCs w:val="20"/>
        </w:rPr>
        <w:t>综合来看，当</w:t>
      </w:r>
      <w:proofErr w:type="spellStart"/>
      <w:r>
        <w:rPr>
          <w:rFonts w:ascii="Times New Roman" w:eastAsia="宋体" w:hAnsi="Times New Roman" w:cs="Times New Roman" w:hint="eastAsia"/>
          <w:sz w:val="20"/>
          <w:szCs w:val="20"/>
        </w:rPr>
        <w:t>Hanrius</w:t>
      </w:r>
      <w:proofErr w:type="spellEnd"/>
      <w:r>
        <w:rPr>
          <w:rFonts w:ascii="Times New Roman" w:eastAsia="宋体" w:hAnsi="Times New Roman" w:cs="Times New Roman" w:hint="eastAsia"/>
          <w:sz w:val="20"/>
          <w:szCs w:val="20"/>
        </w:rPr>
        <w:t xml:space="preserve"> P49</w:t>
      </w:r>
      <w:r>
        <w:rPr>
          <w:rFonts w:ascii="Times New Roman" w:eastAsia="宋体" w:hAnsi="Times New Roman" w:cs="Times New Roman" w:hint="eastAsia"/>
          <w:sz w:val="20"/>
          <w:szCs w:val="20"/>
        </w:rPr>
        <w:t>添加量为</w:t>
      </w:r>
      <w:r>
        <w:rPr>
          <w:rFonts w:ascii="Times New Roman" w:eastAsia="宋体" w:hAnsi="Times New Roman" w:cs="Times New Roman" w:hint="eastAsia"/>
          <w:sz w:val="20"/>
          <w:szCs w:val="20"/>
        </w:rPr>
        <w:t>0.20%</w:t>
      </w:r>
      <w:r>
        <w:rPr>
          <w:rFonts w:ascii="Times New Roman" w:eastAsia="宋体" w:hAnsi="Times New Roman" w:cs="Times New Roman" w:hint="eastAsia"/>
          <w:sz w:val="20"/>
          <w:szCs w:val="20"/>
        </w:rPr>
        <w:t>时，</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砂浆性能最为优秀，符合</w:t>
      </w:r>
      <w:r>
        <w:rPr>
          <w:rFonts w:ascii="Times New Roman" w:eastAsia="宋体" w:hAnsi="Times New Roman" w:cs="Times New Roman" w:hint="eastAsia"/>
          <w:sz w:val="20"/>
          <w:szCs w:val="20"/>
        </w:rPr>
        <w:t>T/CBMF 82-2020</w:t>
      </w:r>
      <w:r>
        <w:rPr>
          <w:rFonts w:ascii="Times New Roman" w:eastAsia="宋体" w:hAnsi="Times New Roman" w:cs="Times New Roman" w:hint="eastAsia"/>
          <w:sz w:val="20"/>
          <w:szCs w:val="20"/>
        </w:rPr>
        <w:t>《石膏基自流平砂浆》中的</w:t>
      </w:r>
      <w:r>
        <w:rPr>
          <w:rFonts w:ascii="Times New Roman" w:eastAsia="宋体" w:hAnsi="Times New Roman" w:cs="Times New Roman" w:hint="eastAsia"/>
          <w:sz w:val="20"/>
          <w:szCs w:val="20"/>
        </w:rPr>
        <w:t>G30</w:t>
      </w:r>
      <w:r>
        <w:rPr>
          <w:rFonts w:ascii="Times New Roman" w:eastAsia="宋体" w:hAnsi="Times New Roman" w:cs="Times New Roman" w:hint="eastAsia"/>
          <w:sz w:val="20"/>
          <w:szCs w:val="20"/>
        </w:rPr>
        <w:t>性能指标。制备的磷石膏基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砂浆</w:t>
      </w:r>
      <w:r>
        <w:rPr>
          <w:rFonts w:ascii="Times New Roman" w:eastAsia="宋体" w:hAnsi="Times New Roman" w:cs="Times New Roman" w:hint="eastAsia"/>
          <w:sz w:val="20"/>
          <w:szCs w:val="20"/>
        </w:rPr>
        <w:t>30mm</w:t>
      </w:r>
      <w:r>
        <w:rPr>
          <w:rFonts w:ascii="Times New Roman" w:eastAsia="宋体" w:hAnsi="Times New Roman" w:cs="Times New Roman" w:hint="eastAsia"/>
          <w:sz w:val="20"/>
          <w:szCs w:val="20"/>
        </w:rPr>
        <w:t>流动</w:t>
      </w:r>
      <w:proofErr w:type="gramStart"/>
      <w:r>
        <w:rPr>
          <w:rFonts w:ascii="Times New Roman" w:eastAsia="宋体" w:hAnsi="Times New Roman" w:cs="Times New Roman" w:hint="eastAsia"/>
          <w:sz w:val="20"/>
          <w:szCs w:val="20"/>
        </w:rPr>
        <w:t>度损失</w:t>
      </w:r>
      <w:proofErr w:type="gramEnd"/>
      <w:r>
        <w:rPr>
          <w:rFonts w:ascii="Times New Roman" w:eastAsia="宋体" w:hAnsi="Times New Roman" w:cs="Times New Roman" w:hint="eastAsia"/>
          <w:sz w:val="20"/>
          <w:szCs w:val="20"/>
        </w:rPr>
        <w:t>2mm</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3d</w:t>
      </w:r>
      <w:r>
        <w:rPr>
          <w:rFonts w:ascii="Times New Roman" w:eastAsia="宋体" w:hAnsi="Times New Roman" w:cs="Times New Roman" w:hint="eastAsia"/>
          <w:sz w:val="20"/>
          <w:szCs w:val="20"/>
        </w:rPr>
        <w:t>抗折和抗压强度分别为</w:t>
      </w:r>
      <w:r>
        <w:rPr>
          <w:rFonts w:ascii="Times New Roman" w:eastAsia="宋体" w:hAnsi="Times New Roman" w:cs="Times New Roman" w:hint="eastAsia"/>
          <w:sz w:val="20"/>
          <w:szCs w:val="20"/>
        </w:rPr>
        <w:t>4.7MPa</w:t>
      </w:r>
      <w:r>
        <w:rPr>
          <w:rFonts w:ascii="Times New Roman" w:eastAsia="宋体" w:hAnsi="Times New Roman" w:cs="Times New Roman" w:hint="eastAsia"/>
          <w:sz w:val="20"/>
          <w:szCs w:val="20"/>
        </w:rPr>
        <w:t>和</w:t>
      </w:r>
      <w:r>
        <w:rPr>
          <w:rFonts w:ascii="Times New Roman" w:eastAsia="宋体" w:hAnsi="Times New Roman" w:cs="Times New Roman" w:hint="eastAsia"/>
          <w:sz w:val="20"/>
          <w:szCs w:val="20"/>
        </w:rPr>
        <w:t>18.9MPa</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28d</w:t>
      </w:r>
      <w:r>
        <w:rPr>
          <w:rFonts w:ascii="Times New Roman" w:eastAsia="宋体" w:hAnsi="Times New Roman" w:cs="Times New Roman" w:hint="eastAsia"/>
          <w:sz w:val="20"/>
          <w:szCs w:val="20"/>
        </w:rPr>
        <w:t>抗折和抗压强度分别为</w:t>
      </w:r>
      <w:r>
        <w:rPr>
          <w:rFonts w:ascii="Times New Roman" w:eastAsia="宋体" w:hAnsi="Times New Roman" w:cs="Times New Roman" w:hint="eastAsia"/>
          <w:sz w:val="20"/>
          <w:szCs w:val="20"/>
        </w:rPr>
        <w:t>10.1MPa</w:t>
      </w:r>
      <w:r>
        <w:rPr>
          <w:rFonts w:ascii="Times New Roman" w:eastAsia="宋体" w:hAnsi="Times New Roman" w:cs="Times New Roman" w:hint="eastAsia"/>
          <w:sz w:val="20"/>
          <w:szCs w:val="20"/>
        </w:rPr>
        <w:t>和</w:t>
      </w:r>
      <w:r>
        <w:rPr>
          <w:rFonts w:ascii="Times New Roman" w:eastAsia="宋体" w:hAnsi="Times New Roman" w:cs="Times New Roman" w:hint="eastAsia"/>
          <w:sz w:val="20"/>
          <w:szCs w:val="20"/>
        </w:rPr>
        <w:t>31.2MPa</w:t>
      </w:r>
      <w:r>
        <w:rPr>
          <w:rFonts w:ascii="Times New Roman" w:eastAsia="宋体" w:hAnsi="Times New Roman" w:cs="Times New Roman" w:hint="eastAsia"/>
          <w:sz w:val="20"/>
          <w:szCs w:val="20"/>
        </w:rPr>
        <w:t>。</w:t>
      </w:r>
    </w:p>
    <w:p w14:paraId="18EF7CBB" w14:textId="77777777" w:rsidR="00F0353D" w:rsidRDefault="00647A0B">
      <w:pPr>
        <w:pStyle w:val="2"/>
        <w:spacing w:beforeLines="50" w:before="156"/>
      </w:pPr>
      <w:r>
        <w:rPr>
          <w:rFonts w:hint="eastAsia"/>
        </w:rPr>
        <w:t xml:space="preserve">3 </w:t>
      </w:r>
      <w:r>
        <w:rPr>
          <w:rFonts w:hint="eastAsia"/>
        </w:rPr>
        <w:t>结</w:t>
      </w:r>
      <w:r>
        <w:rPr>
          <w:rFonts w:hint="eastAsia"/>
        </w:rPr>
        <w:t xml:space="preserve">  </w:t>
      </w:r>
      <w:r>
        <w:rPr>
          <w:rFonts w:hint="eastAsia"/>
        </w:rPr>
        <w:t>论</w:t>
      </w:r>
    </w:p>
    <w:p w14:paraId="3690CDE1" w14:textId="3CEE6A9C" w:rsidR="00F0353D" w:rsidRDefault="00647A0B">
      <w:pPr>
        <w:numPr>
          <w:ilvl w:val="0"/>
          <w:numId w:val="2"/>
        </w:num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KEVIWOL WD230</w:t>
      </w:r>
      <w:r>
        <w:rPr>
          <w:rFonts w:ascii="Times New Roman" w:eastAsia="宋体" w:hAnsi="Times New Roman" w:cs="Times New Roman" w:hint="eastAsia"/>
          <w:sz w:val="20"/>
          <w:szCs w:val="20"/>
        </w:rPr>
        <w:t>相比于低黏度纤维素醚，在不</w:t>
      </w:r>
      <w:proofErr w:type="gramStart"/>
      <w:r>
        <w:rPr>
          <w:rFonts w:ascii="Times New Roman" w:eastAsia="宋体" w:hAnsi="Times New Roman" w:cs="Times New Roman" w:hint="eastAsia"/>
          <w:sz w:val="20"/>
          <w:szCs w:val="20"/>
        </w:rPr>
        <w:t>泌</w:t>
      </w:r>
      <w:proofErr w:type="gramEnd"/>
      <w:r>
        <w:rPr>
          <w:rFonts w:ascii="Times New Roman" w:eastAsia="宋体" w:hAnsi="Times New Roman" w:cs="Times New Roman" w:hint="eastAsia"/>
          <w:sz w:val="20"/>
          <w:szCs w:val="20"/>
        </w:rPr>
        <w:t>水情况下，加水量范围更加</w:t>
      </w:r>
      <w:r w:rsidR="00963D91">
        <w:rPr>
          <w:rFonts w:ascii="Times New Roman" w:eastAsia="宋体" w:hAnsi="Times New Roman" w:cs="Times New Roman" w:hint="eastAsia"/>
          <w:sz w:val="20"/>
          <w:szCs w:val="20"/>
        </w:rPr>
        <w:t>宽泛</w:t>
      </w:r>
      <w:r>
        <w:rPr>
          <w:rFonts w:ascii="Times New Roman" w:eastAsia="宋体" w:hAnsi="Times New Roman" w:cs="Times New Roman" w:hint="eastAsia"/>
          <w:sz w:val="20"/>
          <w:szCs w:val="20"/>
        </w:rPr>
        <w:t>。</w:t>
      </w:r>
    </w:p>
    <w:p w14:paraId="6C36F033" w14:textId="7C849FA8" w:rsidR="00F0353D" w:rsidRDefault="00F216F6">
      <w:pPr>
        <w:numPr>
          <w:ilvl w:val="0"/>
          <w:numId w:val="2"/>
        </w:num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高活性微粉</w:t>
      </w:r>
      <w:r w:rsidR="00647A0B">
        <w:rPr>
          <w:rFonts w:ascii="Times New Roman" w:eastAsia="宋体" w:hAnsi="Times New Roman" w:cs="Times New Roman" w:hint="eastAsia"/>
          <w:sz w:val="20"/>
          <w:szCs w:val="20"/>
        </w:rPr>
        <w:t>相比于粉煤灰和矿渣，对磷石膏基</w:t>
      </w:r>
      <w:proofErr w:type="gramStart"/>
      <w:r w:rsidR="00647A0B">
        <w:rPr>
          <w:rFonts w:ascii="Times New Roman" w:eastAsia="宋体" w:hAnsi="Times New Roman" w:cs="Times New Roman" w:hint="eastAsia"/>
          <w:sz w:val="20"/>
          <w:szCs w:val="20"/>
        </w:rPr>
        <w:t>自流平</w:t>
      </w:r>
      <w:proofErr w:type="gramEnd"/>
      <w:r w:rsidR="00647A0B">
        <w:rPr>
          <w:rFonts w:ascii="Times New Roman" w:eastAsia="宋体" w:hAnsi="Times New Roman" w:cs="Times New Roman" w:hint="eastAsia"/>
          <w:sz w:val="20"/>
          <w:szCs w:val="20"/>
        </w:rPr>
        <w:t>的增强作用更加明显。</w:t>
      </w:r>
    </w:p>
    <w:p w14:paraId="12A9CEF7" w14:textId="6E90F437" w:rsidR="00F0353D" w:rsidRDefault="00647A0B">
      <w:pPr>
        <w:numPr>
          <w:ilvl w:val="0"/>
          <w:numId w:val="2"/>
        </w:num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从显微结构来看，加入</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的磷石膏基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中，二水硫酸钙晶粒成</w:t>
      </w:r>
      <w:proofErr w:type="gramStart"/>
      <w:r>
        <w:rPr>
          <w:rFonts w:ascii="Times New Roman" w:eastAsia="宋体" w:hAnsi="Times New Roman" w:cs="Times New Roman" w:hint="eastAsia"/>
          <w:sz w:val="20"/>
          <w:szCs w:val="20"/>
        </w:rPr>
        <w:t>片状和</w:t>
      </w:r>
      <w:proofErr w:type="gramEnd"/>
      <w:r>
        <w:rPr>
          <w:rFonts w:ascii="Times New Roman" w:eastAsia="宋体" w:hAnsi="Times New Roman" w:cs="Times New Roman" w:hint="eastAsia"/>
          <w:sz w:val="20"/>
          <w:szCs w:val="20"/>
        </w:rPr>
        <w:t>短柱状紧密交织在一起，晶粒与晶粒之间联系更加紧密，孔隙最少。</w:t>
      </w:r>
    </w:p>
    <w:p w14:paraId="177585B7" w14:textId="77777777" w:rsidR="00F0353D" w:rsidRDefault="00647A0B">
      <w:pPr>
        <w:numPr>
          <w:ilvl w:val="0"/>
          <w:numId w:val="2"/>
        </w:numPr>
        <w:spacing w:line="300" w:lineRule="auto"/>
        <w:ind w:firstLineChars="200" w:firstLine="400"/>
        <w:rPr>
          <w:rFonts w:ascii="Times New Roman" w:eastAsia="宋体" w:hAnsi="Times New Roman" w:cs="Times New Roman"/>
          <w:sz w:val="20"/>
          <w:szCs w:val="20"/>
        </w:rPr>
      </w:pPr>
      <w:proofErr w:type="spellStart"/>
      <w:r>
        <w:rPr>
          <w:rFonts w:ascii="Times New Roman" w:eastAsia="宋体" w:hAnsi="Times New Roman" w:cs="Times New Roman"/>
          <w:sz w:val="20"/>
          <w:szCs w:val="20"/>
        </w:rPr>
        <w:t>Hanrius</w:t>
      </w:r>
      <w:proofErr w:type="spellEnd"/>
      <w:r>
        <w:rPr>
          <w:rFonts w:ascii="Times New Roman" w:eastAsia="宋体" w:hAnsi="Times New Roman" w:cs="Times New Roman"/>
          <w:sz w:val="20"/>
          <w:szCs w:val="20"/>
        </w:rPr>
        <w:t xml:space="preserve"> P49</w:t>
      </w:r>
      <w:r>
        <w:rPr>
          <w:rFonts w:ascii="Times New Roman" w:eastAsia="宋体" w:hAnsi="Times New Roman" w:cs="Times New Roman" w:hint="eastAsia"/>
          <w:sz w:val="20"/>
          <w:szCs w:val="20"/>
        </w:rPr>
        <w:t>对磷石膏基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减水、促流动效果最佳。</w:t>
      </w:r>
    </w:p>
    <w:p w14:paraId="129788DD" w14:textId="75D6BAB7" w:rsidR="00F0353D" w:rsidRDefault="00647A0B">
      <w:pPr>
        <w:numPr>
          <w:ilvl w:val="0"/>
          <w:numId w:val="2"/>
        </w:numPr>
        <w:spacing w:line="300" w:lineRule="auto"/>
        <w:ind w:firstLineChars="200" w:firstLine="400"/>
        <w:rPr>
          <w:rFonts w:ascii="Times New Roman" w:eastAsia="宋体" w:hAnsi="Times New Roman" w:cs="Times New Roman"/>
          <w:sz w:val="20"/>
          <w:szCs w:val="20"/>
        </w:rPr>
      </w:pPr>
      <w:r>
        <w:rPr>
          <w:rFonts w:ascii="Times New Roman" w:eastAsia="宋体" w:hAnsi="Times New Roman" w:cs="Times New Roman" w:hint="eastAsia"/>
          <w:sz w:val="20"/>
          <w:szCs w:val="20"/>
        </w:rPr>
        <w:t>综合考虑，磷石膏基</w:t>
      </w:r>
      <w:proofErr w:type="gramStart"/>
      <w:r>
        <w:rPr>
          <w:rFonts w:ascii="Times New Roman" w:eastAsia="宋体" w:hAnsi="Times New Roman" w:cs="Times New Roman" w:hint="eastAsia"/>
          <w:sz w:val="20"/>
          <w:szCs w:val="20"/>
        </w:rPr>
        <w:t>自流平</w:t>
      </w:r>
      <w:proofErr w:type="gramEnd"/>
      <w:r>
        <w:rPr>
          <w:rFonts w:ascii="Times New Roman" w:eastAsia="宋体" w:hAnsi="Times New Roman" w:cs="Times New Roman" w:hint="eastAsia"/>
          <w:sz w:val="20"/>
          <w:szCs w:val="20"/>
        </w:rPr>
        <w:t>中磷石膏：</w:t>
      </w:r>
      <w:r w:rsidR="00F216F6">
        <w:rPr>
          <w:rFonts w:ascii="Times New Roman" w:eastAsia="宋体" w:hAnsi="Times New Roman" w:cs="Times New Roman" w:hint="eastAsia"/>
          <w:sz w:val="20"/>
          <w:szCs w:val="20"/>
        </w:rPr>
        <w:t>高活性微粉</w:t>
      </w:r>
      <w:r>
        <w:rPr>
          <w:rFonts w:ascii="Times New Roman" w:eastAsia="宋体" w:hAnsi="Times New Roman" w:cs="Times New Roman" w:hint="eastAsia"/>
          <w:sz w:val="20"/>
          <w:szCs w:val="20"/>
        </w:rPr>
        <w:t>：减水剂</w:t>
      </w:r>
      <w:r>
        <w:rPr>
          <w:rFonts w:ascii="Times New Roman" w:eastAsia="宋体" w:hAnsi="Times New Roman" w:cs="Times New Roman" w:hint="eastAsia"/>
          <w:sz w:val="20"/>
          <w:szCs w:val="20"/>
        </w:rPr>
        <w:t>=80</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12</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0.20</w:t>
      </w:r>
      <w:r>
        <w:rPr>
          <w:rFonts w:ascii="Times New Roman" w:eastAsia="宋体" w:hAnsi="Times New Roman" w:cs="Times New Roman" w:hint="eastAsia"/>
          <w:sz w:val="20"/>
          <w:szCs w:val="20"/>
        </w:rPr>
        <w:t>效果最佳，</w:t>
      </w:r>
      <w:r>
        <w:rPr>
          <w:rFonts w:ascii="Times New Roman" w:eastAsia="宋体" w:hAnsi="Times New Roman" w:cs="Times New Roman" w:hint="eastAsia"/>
          <w:sz w:val="20"/>
          <w:szCs w:val="20"/>
        </w:rPr>
        <w:t>30min</w:t>
      </w:r>
      <w:r>
        <w:rPr>
          <w:rFonts w:ascii="Times New Roman" w:eastAsia="宋体" w:hAnsi="Times New Roman" w:cs="Times New Roman" w:hint="eastAsia"/>
          <w:sz w:val="20"/>
          <w:szCs w:val="20"/>
        </w:rPr>
        <w:t>流动</w:t>
      </w:r>
      <w:proofErr w:type="gramStart"/>
      <w:r>
        <w:rPr>
          <w:rFonts w:ascii="Times New Roman" w:eastAsia="宋体" w:hAnsi="Times New Roman" w:cs="Times New Roman" w:hint="eastAsia"/>
          <w:sz w:val="20"/>
          <w:szCs w:val="20"/>
        </w:rPr>
        <w:t>度损失</w:t>
      </w:r>
      <w:proofErr w:type="gramEnd"/>
      <w:r>
        <w:rPr>
          <w:rFonts w:ascii="Times New Roman" w:eastAsia="宋体" w:hAnsi="Times New Roman" w:cs="Times New Roman" w:hint="eastAsia"/>
          <w:sz w:val="20"/>
          <w:szCs w:val="20"/>
        </w:rPr>
        <w:t>2mm</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3d</w:t>
      </w:r>
      <w:r>
        <w:rPr>
          <w:rFonts w:ascii="Times New Roman" w:eastAsia="宋体" w:hAnsi="Times New Roman" w:cs="Times New Roman" w:hint="eastAsia"/>
          <w:sz w:val="20"/>
          <w:szCs w:val="20"/>
        </w:rPr>
        <w:t>抗折和抗压强度分别为</w:t>
      </w:r>
      <w:r>
        <w:rPr>
          <w:rFonts w:ascii="Times New Roman" w:eastAsia="宋体" w:hAnsi="Times New Roman" w:cs="Times New Roman" w:hint="eastAsia"/>
          <w:sz w:val="20"/>
          <w:szCs w:val="20"/>
        </w:rPr>
        <w:t>4.7MPa</w:t>
      </w:r>
      <w:r>
        <w:rPr>
          <w:rFonts w:ascii="Times New Roman" w:eastAsia="宋体" w:hAnsi="Times New Roman" w:cs="Times New Roman" w:hint="eastAsia"/>
          <w:sz w:val="20"/>
          <w:szCs w:val="20"/>
        </w:rPr>
        <w:t>和</w:t>
      </w:r>
      <w:r>
        <w:rPr>
          <w:rFonts w:ascii="Times New Roman" w:eastAsia="宋体" w:hAnsi="Times New Roman" w:cs="Times New Roman" w:hint="eastAsia"/>
          <w:sz w:val="20"/>
          <w:szCs w:val="20"/>
        </w:rPr>
        <w:t>18.9MPa</w:t>
      </w:r>
      <w:r>
        <w:rPr>
          <w:rFonts w:ascii="Times New Roman" w:eastAsia="宋体" w:hAnsi="Times New Roman" w:cs="Times New Roman" w:hint="eastAsia"/>
          <w:sz w:val="20"/>
          <w:szCs w:val="20"/>
        </w:rPr>
        <w:t>，</w:t>
      </w:r>
      <w:r>
        <w:rPr>
          <w:rFonts w:ascii="Times New Roman" w:eastAsia="宋体" w:hAnsi="Times New Roman" w:cs="Times New Roman" w:hint="eastAsia"/>
          <w:sz w:val="20"/>
          <w:szCs w:val="20"/>
        </w:rPr>
        <w:t>28d</w:t>
      </w:r>
      <w:r>
        <w:rPr>
          <w:rFonts w:ascii="Times New Roman" w:eastAsia="宋体" w:hAnsi="Times New Roman" w:cs="Times New Roman" w:hint="eastAsia"/>
          <w:sz w:val="20"/>
          <w:szCs w:val="20"/>
        </w:rPr>
        <w:t>抗折和抗压强度分别为</w:t>
      </w:r>
      <w:r>
        <w:rPr>
          <w:rFonts w:ascii="Times New Roman" w:eastAsia="宋体" w:hAnsi="Times New Roman" w:cs="Times New Roman" w:hint="eastAsia"/>
          <w:sz w:val="20"/>
          <w:szCs w:val="20"/>
        </w:rPr>
        <w:t>10.1MPa</w:t>
      </w:r>
      <w:r>
        <w:rPr>
          <w:rFonts w:ascii="Times New Roman" w:eastAsia="宋体" w:hAnsi="Times New Roman" w:cs="Times New Roman" w:hint="eastAsia"/>
          <w:sz w:val="20"/>
          <w:szCs w:val="20"/>
        </w:rPr>
        <w:t>和</w:t>
      </w:r>
      <w:r>
        <w:rPr>
          <w:rFonts w:ascii="Times New Roman" w:eastAsia="宋体" w:hAnsi="Times New Roman" w:cs="Times New Roman" w:hint="eastAsia"/>
          <w:sz w:val="20"/>
          <w:szCs w:val="20"/>
        </w:rPr>
        <w:t>31.2MPa</w:t>
      </w:r>
      <w:r>
        <w:rPr>
          <w:rFonts w:ascii="Times New Roman" w:eastAsia="宋体" w:hAnsi="Times New Roman" w:cs="Times New Roman" w:hint="eastAsia"/>
          <w:sz w:val="20"/>
          <w:szCs w:val="20"/>
        </w:rPr>
        <w:t>，符合标准</w:t>
      </w:r>
      <w:r>
        <w:rPr>
          <w:rFonts w:ascii="Times New Roman" w:eastAsia="宋体" w:hAnsi="Times New Roman" w:cs="Times New Roman" w:hint="eastAsia"/>
          <w:sz w:val="20"/>
          <w:szCs w:val="20"/>
        </w:rPr>
        <w:t>T/CBMF 82-2020</w:t>
      </w:r>
      <w:r>
        <w:rPr>
          <w:rFonts w:ascii="Times New Roman" w:eastAsia="宋体" w:hAnsi="Times New Roman" w:cs="Times New Roman" w:hint="eastAsia"/>
          <w:sz w:val="20"/>
          <w:szCs w:val="20"/>
        </w:rPr>
        <w:t>《石膏基自流平砂浆》中的</w:t>
      </w:r>
      <w:r>
        <w:rPr>
          <w:rFonts w:ascii="Times New Roman" w:eastAsia="宋体" w:hAnsi="Times New Roman" w:cs="Times New Roman" w:hint="eastAsia"/>
          <w:sz w:val="20"/>
          <w:szCs w:val="20"/>
        </w:rPr>
        <w:t>G30</w:t>
      </w:r>
      <w:r>
        <w:rPr>
          <w:rFonts w:ascii="Times New Roman" w:eastAsia="宋体" w:hAnsi="Times New Roman" w:cs="Times New Roman" w:hint="eastAsia"/>
          <w:sz w:val="20"/>
          <w:szCs w:val="20"/>
        </w:rPr>
        <w:t>性能指标。</w:t>
      </w:r>
    </w:p>
    <w:p w14:paraId="5A6A2F6B" w14:textId="77777777" w:rsidR="00F0353D" w:rsidRDefault="00647A0B">
      <w:pPr>
        <w:pStyle w:val="2"/>
        <w:spacing w:beforeLines="50" w:before="156"/>
      </w:pPr>
      <w:r>
        <w:rPr>
          <w:rFonts w:hint="eastAsia"/>
        </w:rPr>
        <w:t>参考文献</w:t>
      </w:r>
    </w:p>
    <w:p w14:paraId="36AA115C" w14:textId="77777777" w:rsidR="00F0353D" w:rsidRDefault="00647A0B">
      <w:pPr>
        <w:numPr>
          <w:ilvl w:val="0"/>
          <w:numId w:val="3"/>
        </w:numPr>
        <w:rPr>
          <w:rFonts w:ascii="Times New Roman" w:eastAsia="楷体" w:hAnsi="Times New Roman"/>
        </w:rPr>
      </w:pPr>
      <w:r>
        <w:rPr>
          <w:rFonts w:ascii="Times New Roman" w:eastAsia="楷体" w:hAnsi="Times New Roman" w:hint="eastAsia"/>
        </w:rPr>
        <w:t>朱海霞</w:t>
      </w:r>
      <w:r>
        <w:rPr>
          <w:rFonts w:ascii="Times New Roman" w:eastAsia="楷体" w:hAnsi="Times New Roman" w:hint="eastAsia"/>
        </w:rPr>
        <w:t xml:space="preserve">. </w:t>
      </w:r>
      <w:r>
        <w:rPr>
          <w:rFonts w:ascii="Times New Roman" w:eastAsia="楷体" w:hAnsi="Times New Roman" w:hint="eastAsia"/>
        </w:rPr>
        <w:t>石膏基</w:t>
      </w:r>
      <w:proofErr w:type="gramStart"/>
      <w:r>
        <w:rPr>
          <w:rFonts w:ascii="Times New Roman" w:eastAsia="楷体" w:hAnsi="Times New Roman" w:hint="eastAsia"/>
        </w:rPr>
        <w:t>自流平</w:t>
      </w:r>
      <w:proofErr w:type="gramEnd"/>
      <w:r>
        <w:rPr>
          <w:rFonts w:ascii="Times New Roman" w:eastAsia="楷体" w:hAnsi="Times New Roman" w:hint="eastAsia"/>
        </w:rPr>
        <w:t>砂浆的技术进展研究</w:t>
      </w:r>
      <w:r>
        <w:rPr>
          <w:rFonts w:ascii="Times New Roman" w:eastAsia="楷体" w:hAnsi="Times New Roman" w:hint="eastAsia"/>
        </w:rPr>
        <w:t xml:space="preserve">[J]. </w:t>
      </w:r>
      <w:r>
        <w:rPr>
          <w:rFonts w:ascii="Times New Roman" w:eastAsia="楷体" w:hAnsi="Times New Roman" w:hint="eastAsia"/>
        </w:rPr>
        <w:t>新型建筑材料</w:t>
      </w:r>
      <w:r>
        <w:rPr>
          <w:rFonts w:ascii="Times New Roman" w:eastAsia="楷体" w:hAnsi="Times New Roman" w:hint="eastAsia"/>
        </w:rPr>
        <w:t>, 2016(6):1-5.</w:t>
      </w:r>
    </w:p>
    <w:p w14:paraId="3568C912" w14:textId="77777777" w:rsidR="00F0353D" w:rsidRDefault="00647A0B">
      <w:pPr>
        <w:numPr>
          <w:ilvl w:val="0"/>
          <w:numId w:val="3"/>
        </w:numPr>
        <w:rPr>
          <w:rFonts w:ascii="Times New Roman" w:eastAsia="楷体" w:hAnsi="Times New Roman"/>
        </w:rPr>
      </w:pPr>
      <w:proofErr w:type="gramStart"/>
      <w:r>
        <w:rPr>
          <w:rFonts w:ascii="Times New Roman" w:eastAsia="楷体" w:hAnsi="Times New Roman"/>
        </w:rPr>
        <w:t>李英丁</w:t>
      </w:r>
      <w:proofErr w:type="gramEnd"/>
      <w:r>
        <w:rPr>
          <w:rFonts w:ascii="Times New Roman" w:eastAsia="楷体" w:hAnsi="Times New Roman"/>
        </w:rPr>
        <w:t xml:space="preserve">. </w:t>
      </w:r>
      <w:r>
        <w:rPr>
          <w:rFonts w:ascii="Times New Roman" w:eastAsia="楷体" w:hAnsi="Times New Roman"/>
        </w:rPr>
        <w:t>厚层石膏基</w:t>
      </w:r>
      <w:proofErr w:type="gramStart"/>
      <w:r>
        <w:rPr>
          <w:rFonts w:ascii="Times New Roman" w:eastAsia="楷体" w:hAnsi="Times New Roman"/>
        </w:rPr>
        <w:t>自流平</w:t>
      </w:r>
      <w:proofErr w:type="gramEnd"/>
      <w:r>
        <w:rPr>
          <w:rFonts w:ascii="Times New Roman" w:eastAsia="楷体" w:hAnsi="Times New Roman"/>
        </w:rPr>
        <w:t>砂浆性能研究及在家装领域应用</w:t>
      </w:r>
      <w:r>
        <w:rPr>
          <w:rFonts w:ascii="Times New Roman" w:eastAsia="楷体" w:hAnsi="Times New Roman"/>
        </w:rPr>
        <w:t>[D].</w:t>
      </w:r>
      <w:r>
        <w:rPr>
          <w:rFonts w:ascii="Times New Roman" w:eastAsia="楷体" w:hAnsi="Times New Roman"/>
        </w:rPr>
        <w:t>西南科技大学</w:t>
      </w:r>
      <w:r>
        <w:rPr>
          <w:rFonts w:ascii="Times New Roman" w:eastAsia="楷体" w:hAnsi="Times New Roman"/>
        </w:rPr>
        <w:t>,2018.</w:t>
      </w:r>
    </w:p>
    <w:p w14:paraId="0FF6786E" w14:textId="77777777" w:rsidR="00F0353D" w:rsidRDefault="00647A0B">
      <w:pPr>
        <w:numPr>
          <w:ilvl w:val="0"/>
          <w:numId w:val="3"/>
        </w:numPr>
        <w:rPr>
          <w:rFonts w:ascii="Times New Roman" w:eastAsia="楷体" w:hAnsi="Times New Roman"/>
        </w:rPr>
      </w:pPr>
      <w:r>
        <w:rPr>
          <w:rFonts w:ascii="Times New Roman" w:eastAsia="楷体" w:hAnsi="Times New Roman"/>
        </w:rPr>
        <w:t>杨奇玮</w:t>
      </w:r>
      <w:r>
        <w:rPr>
          <w:rFonts w:ascii="Times New Roman" w:eastAsia="楷体" w:hAnsi="Times New Roman"/>
        </w:rPr>
        <w:t>,</w:t>
      </w:r>
      <w:r>
        <w:rPr>
          <w:rFonts w:ascii="Times New Roman" w:eastAsia="楷体" w:hAnsi="Times New Roman"/>
        </w:rPr>
        <w:t>杨新亚</w:t>
      </w:r>
      <w:r>
        <w:rPr>
          <w:rFonts w:ascii="Times New Roman" w:eastAsia="楷体" w:hAnsi="Times New Roman"/>
        </w:rPr>
        <w:t>,</w:t>
      </w:r>
      <w:r>
        <w:rPr>
          <w:rFonts w:ascii="Times New Roman" w:eastAsia="楷体" w:hAnsi="Times New Roman"/>
        </w:rPr>
        <w:t>王义恒</w:t>
      </w:r>
      <w:r>
        <w:rPr>
          <w:rFonts w:ascii="Times New Roman" w:eastAsia="楷体" w:hAnsi="Times New Roman"/>
        </w:rPr>
        <w:t>,</w:t>
      </w:r>
      <w:r>
        <w:rPr>
          <w:rFonts w:ascii="Times New Roman" w:eastAsia="楷体" w:hAnsi="Times New Roman"/>
        </w:rPr>
        <w:t>李莎</w:t>
      </w:r>
      <w:r>
        <w:rPr>
          <w:rFonts w:ascii="Times New Roman" w:eastAsia="楷体" w:hAnsi="Times New Roman"/>
        </w:rPr>
        <w:t>.</w:t>
      </w:r>
      <w:r>
        <w:rPr>
          <w:rFonts w:ascii="Times New Roman" w:eastAsia="楷体" w:hAnsi="Times New Roman" w:hint="eastAsia"/>
        </w:rPr>
        <w:t xml:space="preserve"> </w:t>
      </w:r>
      <w:r>
        <w:rPr>
          <w:rFonts w:ascii="Times New Roman" w:eastAsia="楷体" w:hAnsi="Times New Roman"/>
        </w:rPr>
        <w:t>复合型石膏在净浆和</w:t>
      </w:r>
      <w:proofErr w:type="gramStart"/>
      <w:r>
        <w:rPr>
          <w:rFonts w:ascii="Times New Roman" w:eastAsia="楷体" w:hAnsi="Times New Roman"/>
        </w:rPr>
        <w:t>自流平</w:t>
      </w:r>
      <w:proofErr w:type="gramEnd"/>
      <w:r>
        <w:rPr>
          <w:rFonts w:ascii="Times New Roman" w:eastAsia="楷体" w:hAnsi="Times New Roman"/>
        </w:rPr>
        <w:t>砂浆中的性能研究</w:t>
      </w:r>
      <w:r>
        <w:rPr>
          <w:rFonts w:ascii="Times New Roman" w:eastAsia="楷体" w:hAnsi="Times New Roman"/>
        </w:rPr>
        <w:t>[J].</w:t>
      </w:r>
      <w:r>
        <w:rPr>
          <w:rFonts w:ascii="Times New Roman" w:eastAsia="楷体" w:hAnsi="Times New Roman"/>
        </w:rPr>
        <w:t>新型建筑材料</w:t>
      </w:r>
      <w:r>
        <w:rPr>
          <w:rFonts w:ascii="Times New Roman" w:eastAsia="楷体" w:hAnsi="Times New Roman"/>
        </w:rPr>
        <w:t>,2020,47(08):82-85.</w:t>
      </w:r>
    </w:p>
    <w:p w14:paraId="7D76D2F9" w14:textId="77777777" w:rsidR="00F0353D" w:rsidRDefault="00647A0B">
      <w:pPr>
        <w:numPr>
          <w:ilvl w:val="0"/>
          <w:numId w:val="3"/>
        </w:numPr>
        <w:rPr>
          <w:rFonts w:ascii="Times New Roman" w:eastAsia="楷体" w:hAnsi="Times New Roman"/>
        </w:rPr>
      </w:pPr>
      <w:r>
        <w:rPr>
          <w:rFonts w:ascii="Times New Roman" w:eastAsia="楷体" w:hAnsi="Times New Roman"/>
        </w:rPr>
        <w:t>杨新亚</w:t>
      </w:r>
      <w:r>
        <w:rPr>
          <w:rFonts w:ascii="Times New Roman" w:eastAsia="楷体" w:hAnsi="Times New Roman"/>
        </w:rPr>
        <w:t>,</w:t>
      </w:r>
      <w:r>
        <w:rPr>
          <w:rFonts w:ascii="Times New Roman" w:eastAsia="楷体" w:hAnsi="Times New Roman"/>
        </w:rPr>
        <w:t>王锦华</w:t>
      </w:r>
      <w:r>
        <w:rPr>
          <w:rFonts w:ascii="Times New Roman" w:eastAsia="楷体" w:hAnsi="Times New Roman"/>
        </w:rPr>
        <w:t>.</w:t>
      </w:r>
      <w:r>
        <w:rPr>
          <w:rFonts w:ascii="Times New Roman" w:eastAsia="楷体" w:hAnsi="Times New Roman" w:hint="eastAsia"/>
        </w:rPr>
        <w:t xml:space="preserve"> </w:t>
      </w:r>
      <w:r>
        <w:rPr>
          <w:rFonts w:ascii="Times New Roman" w:eastAsia="楷体" w:hAnsi="Times New Roman"/>
        </w:rPr>
        <w:t>硬石膏基地面</w:t>
      </w:r>
      <w:proofErr w:type="gramStart"/>
      <w:r>
        <w:rPr>
          <w:rFonts w:ascii="Times New Roman" w:eastAsia="楷体" w:hAnsi="Times New Roman"/>
        </w:rPr>
        <w:t>自流平材料</w:t>
      </w:r>
      <w:proofErr w:type="gramEnd"/>
      <w:r>
        <w:rPr>
          <w:rFonts w:ascii="Times New Roman" w:eastAsia="楷体" w:hAnsi="Times New Roman"/>
        </w:rPr>
        <w:t>研究</w:t>
      </w:r>
      <w:r>
        <w:rPr>
          <w:rFonts w:ascii="Times New Roman" w:eastAsia="楷体" w:hAnsi="Times New Roman"/>
        </w:rPr>
        <w:t>[J].</w:t>
      </w:r>
      <w:r>
        <w:rPr>
          <w:rFonts w:ascii="Times New Roman" w:eastAsia="楷体" w:hAnsi="Times New Roman"/>
        </w:rPr>
        <w:t>国</w:t>
      </w:r>
      <w:r>
        <w:rPr>
          <w:rFonts w:ascii="Times New Roman" w:eastAsia="楷体" w:hAnsi="Times New Roman"/>
        </w:rPr>
        <w:lastRenderedPageBreak/>
        <w:t>外建材科技</w:t>
      </w:r>
      <w:r>
        <w:rPr>
          <w:rFonts w:ascii="Times New Roman" w:eastAsia="楷体" w:hAnsi="Times New Roman"/>
        </w:rPr>
        <w:t>,2006(01):10-12.</w:t>
      </w:r>
    </w:p>
    <w:p w14:paraId="52889171" w14:textId="77777777" w:rsidR="00F0353D" w:rsidRDefault="00647A0B">
      <w:pPr>
        <w:numPr>
          <w:ilvl w:val="0"/>
          <w:numId w:val="3"/>
        </w:numPr>
        <w:rPr>
          <w:rFonts w:ascii="Times New Roman" w:eastAsia="楷体" w:hAnsi="Times New Roman"/>
        </w:rPr>
      </w:pPr>
      <w:r>
        <w:rPr>
          <w:rFonts w:ascii="Times New Roman" w:eastAsia="楷体" w:hAnsi="Times New Roman" w:hint="eastAsia"/>
        </w:rPr>
        <w:t>张玲玲</w:t>
      </w:r>
      <w:r>
        <w:rPr>
          <w:rFonts w:ascii="Times New Roman" w:eastAsia="楷体" w:hAnsi="Times New Roman"/>
        </w:rPr>
        <w:t>.</w:t>
      </w:r>
      <w:r>
        <w:rPr>
          <w:rFonts w:ascii="Times New Roman" w:eastAsia="楷体" w:hAnsi="Times New Roman" w:hint="eastAsia"/>
        </w:rPr>
        <w:t xml:space="preserve"> </w:t>
      </w:r>
      <w:r>
        <w:rPr>
          <w:rFonts w:ascii="Times New Roman" w:eastAsia="楷体" w:hAnsi="Times New Roman"/>
        </w:rPr>
        <w:t>“</w:t>
      </w:r>
      <w:r>
        <w:rPr>
          <w:rFonts w:ascii="Times New Roman" w:eastAsia="楷体" w:hAnsi="Times New Roman"/>
        </w:rPr>
        <w:t>以废治废</w:t>
      </w:r>
      <w:r>
        <w:rPr>
          <w:rFonts w:ascii="Times New Roman" w:eastAsia="楷体" w:hAnsi="Times New Roman"/>
        </w:rPr>
        <w:t>”</w:t>
      </w:r>
      <w:r>
        <w:rPr>
          <w:rFonts w:ascii="Times New Roman" w:eastAsia="楷体" w:hAnsi="Times New Roman"/>
        </w:rPr>
        <w:t>实现磷石膏生态价值</w:t>
      </w:r>
      <w:r>
        <w:rPr>
          <w:rFonts w:ascii="Times New Roman" w:eastAsia="楷体" w:hAnsi="Times New Roman" w:hint="eastAsia"/>
        </w:rPr>
        <w:t>[N].</w:t>
      </w:r>
      <w:r>
        <w:rPr>
          <w:rFonts w:ascii="Times New Roman" w:eastAsia="楷体" w:hAnsi="Times New Roman" w:hint="eastAsia"/>
        </w:rPr>
        <w:t>中国建材报</w:t>
      </w:r>
      <w:r>
        <w:rPr>
          <w:rFonts w:ascii="Times New Roman" w:eastAsia="楷体" w:hAnsi="Times New Roman" w:hint="eastAsia"/>
        </w:rPr>
        <w:t>,2021-3-17.</w:t>
      </w:r>
    </w:p>
    <w:p w14:paraId="5C4086F9" w14:textId="77777777" w:rsidR="00F0353D" w:rsidRDefault="00647A0B">
      <w:pPr>
        <w:numPr>
          <w:ilvl w:val="0"/>
          <w:numId w:val="3"/>
        </w:numPr>
        <w:rPr>
          <w:rFonts w:ascii="Times New Roman" w:eastAsia="楷体" w:hAnsi="Times New Roman"/>
        </w:rPr>
      </w:pPr>
      <w:proofErr w:type="gramStart"/>
      <w:r>
        <w:rPr>
          <w:rFonts w:ascii="Times New Roman" w:eastAsia="楷体" w:hAnsi="Times New Roman"/>
        </w:rPr>
        <w:t>卢</w:t>
      </w:r>
      <w:proofErr w:type="gramEnd"/>
      <w:r>
        <w:rPr>
          <w:rFonts w:ascii="Times New Roman" w:eastAsia="楷体" w:hAnsi="Times New Roman"/>
        </w:rPr>
        <w:t>斯文</w:t>
      </w:r>
      <w:r>
        <w:rPr>
          <w:rFonts w:ascii="Times New Roman" w:eastAsia="楷体" w:hAnsi="Times New Roman"/>
        </w:rPr>
        <w:t xml:space="preserve">. </w:t>
      </w:r>
      <w:r>
        <w:rPr>
          <w:rFonts w:ascii="Times New Roman" w:eastAsia="楷体" w:hAnsi="Times New Roman"/>
        </w:rPr>
        <w:t>磷石膏基</w:t>
      </w:r>
      <w:proofErr w:type="gramStart"/>
      <w:r>
        <w:rPr>
          <w:rFonts w:ascii="Times New Roman" w:eastAsia="楷体" w:hAnsi="Times New Roman"/>
        </w:rPr>
        <w:t>自流平材料</w:t>
      </w:r>
      <w:proofErr w:type="gramEnd"/>
      <w:r>
        <w:rPr>
          <w:rFonts w:ascii="Times New Roman" w:eastAsia="楷体" w:hAnsi="Times New Roman"/>
        </w:rPr>
        <w:t>的研究与应用</w:t>
      </w:r>
      <w:r>
        <w:rPr>
          <w:rFonts w:ascii="Times New Roman" w:eastAsia="楷体" w:hAnsi="Times New Roman"/>
        </w:rPr>
        <w:t>[D].</w:t>
      </w:r>
      <w:r>
        <w:rPr>
          <w:rFonts w:ascii="Times New Roman" w:eastAsia="楷体" w:hAnsi="Times New Roman"/>
        </w:rPr>
        <w:t>武汉理工大学</w:t>
      </w:r>
      <w:r>
        <w:rPr>
          <w:rFonts w:ascii="Times New Roman" w:eastAsia="楷体" w:hAnsi="Times New Roman"/>
        </w:rPr>
        <w:t>,2014.</w:t>
      </w:r>
    </w:p>
    <w:p w14:paraId="3286E004" w14:textId="77777777" w:rsidR="00F0353D" w:rsidRDefault="00647A0B">
      <w:pPr>
        <w:numPr>
          <w:ilvl w:val="0"/>
          <w:numId w:val="3"/>
        </w:numPr>
        <w:rPr>
          <w:rFonts w:ascii="Times New Roman" w:eastAsia="楷体" w:hAnsi="Times New Roman"/>
        </w:rPr>
      </w:pPr>
      <w:r>
        <w:rPr>
          <w:rFonts w:ascii="Times New Roman" w:eastAsia="楷体" w:hAnsi="Times New Roman"/>
        </w:rPr>
        <w:t>李静静</w:t>
      </w:r>
      <w:r>
        <w:rPr>
          <w:rFonts w:ascii="Times New Roman" w:eastAsia="楷体" w:hAnsi="Times New Roman"/>
        </w:rPr>
        <w:t>.</w:t>
      </w:r>
      <w:r>
        <w:rPr>
          <w:rFonts w:ascii="Times New Roman" w:eastAsia="楷体" w:hAnsi="Times New Roman" w:hint="eastAsia"/>
        </w:rPr>
        <w:t xml:space="preserve"> </w:t>
      </w:r>
      <w:proofErr w:type="gramStart"/>
      <w:r>
        <w:rPr>
          <w:rFonts w:ascii="Times New Roman" w:eastAsia="楷体" w:hAnsi="Times New Roman"/>
        </w:rPr>
        <w:t>硅灰对</w:t>
      </w:r>
      <w:proofErr w:type="gramEnd"/>
      <w:r>
        <w:rPr>
          <w:rFonts w:ascii="Times New Roman" w:eastAsia="楷体" w:hAnsi="Times New Roman"/>
        </w:rPr>
        <w:t>石膏基</w:t>
      </w:r>
      <w:proofErr w:type="gramStart"/>
      <w:r>
        <w:rPr>
          <w:rFonts w:ascii="Times New Roman" w:eastAsia="楷体" w:hAnsi="Times New Roman"/>
        </w:rPr>
        <w:t>自流平</w:t>
      </w:r>
      <w:proofErr w:type="gramEnd"/>
      <w:r>
        <w:rPr>
          <w:rFonts w:ascii="Times New Roman" w:eastAsia="楷体" w:hAnsi="Times New Roman"/>
        </w:rPr>
        <w:t>砂浆性能的影响研究</w:t>
      </w:r>
      <w:r>
        <w:rPr>
          <w:rFonts w:ascii="Times New Roman" w:eastAsia="楷体" w:hAnsi="Times New Roman"/>
        </w:rPr>
        <w:t>[J].</w:t>
      </w:r>
      <w:r>
        <w:rPr>
          <w:rFonts w:ascii="Times New Roman" w:eastAsia="楷体" w:hAnsi="Times New Roman"/>
        </w:rPr>
        <w:t>混凝土与水泥制品</w:t>
      </w:r>
      <w:r>
        <w:rPr>
          <w:rFonts w:ascii="Times New Roman" w:eastAsia="楷体" w:hAnsi="Times New Roman"/>
        </w:rPr>
        <w:t>,2020(05):80-82.</w:t>
      </w:r>
    </w:p>
    <w:p w14:paraId="7B4CBFF5" w14:textId="77777777" w:rsidR="00F0353D" w:rsidRDefault="00647A0B">
      <w:pPr>
        <w:numPr>
          <w:ilvl w:val="0"/>
          <w:numId w:val="3"/>
        </w:numPr>
        <w:rPr>
          <w:rFonts w:ascii="Times New Roman" w:eastAsia="楷体" w:hAnsi="Times New Roman"/>
        </w:rPr>
      </w:pPr>
      <w:r>
        <w:rPr>
          <w:rFonts w:ascii="Times New Roman" w:eastAsia="楷体" w:hAnsi="Times New Roman"/>
        </w:rPr>
        <w:t>张波</w:t>
      </w:r>
      <w:r>
        <w:rPr>
          <w:rFonts w:ascii="Times New Roman" w:eastAsia="楷体" w:hAnsi="Times New Roman"/>
        </w:rPr>
        <w:t xml:space="preserve">. </w:t>
      </w:r>
      <w:r>
        <w:rPr>
          <w:rFonts w:ascii="Times New Roman" w:eastAsia="楷体" w:hAnsi="Times New Roman"/>
        </w:rPr>
        <w:t>不同形态</w:t>
      </w:r>
      <w:proofErr w:type="gramStart"/>
      <w:r>
        <w:rPr>
          <w:rFonts w:ascii="Times New Roman" w:eastAsia="楷体" w:hAnsi="Times New Roman"/>
        </w:rPr>
        <w:t>硅灰在</w:t>
      </w:r>
      <w:proofErr w:type="gramEnd"/>
      <w:r>
        <w:rPr>
          <w:rFonts w:ascii="Times New Roman" w:eastAsia="楷体" w:hAnsi="Times New Roman"/>
        </w:rPr>
        <w:t>高强混凝土中的作用机理</w:t>
      </w:r>
      <w:r>
        <w:rPr>
          <w:rFonts w:ascii="Times New Roman" w:eastAsia="楷体" w:hAnsi="Times New Roman"/>
        </w:rPr>
        <w:t>[D].</w:t>
      </w:r>
      <w:r>
        <w:rPr>
          <w:rFonts w:ascii="Times New Roman" w:eastAsia="楷体" w:hAnsi="Times New Roman"/>
        </w:rPr>
        <w:t>清华大学</w:t>
      </w:r>
      <w:r>
        <w:rPr>
          <w:rFonts w:ascii="Times New Roman" w:eastAsia="楷体" w:hAnsi="Times New Roman"/>
        </w:rPr>
        <w:t>,2015.</w:t>
      </w:r>
    </w:p>
    <w:p w14:paraId="4A6D1749" w14:textId="77777777" w:rsidR="00F0353D" w:rsidRDefault="00647A0B">
      <w:pPr>
        <w:numPr>
          <w:ilvl w:val="0"/>
          <w:numId w:val="3"/>
        </w:numPr>
        <w:rPr>
          <w:rFonts w:ascii="Times New Roman" w:eastAsia="楷体" w:hAnsi="Times New Roman"/>
        </w:rPr>
      </w:pPr>
      <w:r>
        <w:rPr>
          <w:rFonts w:ascii="Times New Roman" w:eastAsia="楷体" w:hAnsi="Times New Roman"/>
        </w:rPr>
        <w:t>杨奇玮</w:t>
      </w:r>
      <w:r>
        <w:rPr>
          <w:rFonts w:ascii="Times New Roman" w:eastAsia="楷体" w:hAnsi="Times New Roman"/>
        </w:rPr>
        <w:t>,</w:t>
      </w:r>
      <w:r>
        <w:rPr>
          <w:rFonts w:ascii="Times New Roman" w:eastAsia="楷体" w:hAnsi="Times New Roman"/>
        </w:rPr>
        <w:t>杨新亚</w:t>
      </w:r>
      <w:r>
        <w:rPr>
          <w:rFonts w:ascii="Times New Roman" w:eastAsia="楷体" w:hAnsi="Times New Roman"/>
        </w:rPr>
        <w:t>,</w:t>
      </w:r>
      <w:r>
        <w:rPr>
          <w:rFonts w:ascii="Times New Roman" w:eastAsia="楷体" w:hAnsi="Times New Roman"/>
        </w:rPr>
        <w:t>王义恒</w:t>
      </w:r>
      <w:r>
        <w:rPr>
          <w:rFonts w:ascii="Times New Roman" w:eastAsia="楷体" w:hAnsi="Times New Roman"/>
        </w:rPr>
        <w:t>,</w:t>
      </w:r>
      <w:r>
        <w:rPr>
          <w:rFonts w:ascii="Times New Roman" w:eastAsia="楷体" w:hAnsi="Times New Roman"/>
        </w:rPr>
        <w:t>李莎</w:t>
      </w:r>
      <w:r>
        <w:rPr>
          <w:rFonts w:ascii="Times New Roman" w:eastAsia="楷体" w:hAnsi="Times New Roman"/>
        </w:rPr>
        <w:t>.</w:t>
      </w:r>
      <w:r>
        <w:rPr>
          <w:rFonts w:ascii="Times New Roman" w:eastAsia="楷体" w:hAnsi="Times New Roman" w:hint="eastAsia"/>
        </w:rPr>
        <w:t xml:space="preserve"> </w:t>
      </w:r>
      <w:r>
        <w:rPr>
          <w:rFonts w:ascii="Times New Roman" w:eastAsia="楷体" w:hAnsi="Times New Roman"/>
        </w:rPr>
        <w:t>细骨料和减水剂对石膏基</w:t>
      </w:r>
      <w:proofErr w:type="gramStart"/>
      <w:r>
        <w:rPr>
          <w:rFonts w:ascii="Times New Roman" w:eastAsia="楷体" w:hAnsi="Times New Roman"/>
        </w:rPr>
        <w:t>自流平</w:t>
      </w:r>
      <w:proofErr w:type="gramEnd"/>
      <w:r>
        <w:rPr>
          <w:rFonts w:ascii="Times New Roman" w:eastAsia="楷体" w:hAnsi="Times New Roman"/>
        </w:rPr>
        <w:t>砂浆性能影响研究</w:t>
      </w:r>
      <w:r>
        <w:rPr>
          <w:rFonts w:ascii="Times New Roman" w:eastAsia="楷体" w:hAnsi="Times New Roman"/>
        </w:rPr>
        <w:t>[J].</w:t>
      </w:r>
      <w:r>
        <w:rPr>
          <w:rFonts w:ascii="Times New Roman" w:eastAsia="楷体" w:hAnsi="Times New Roman"/>
        </w:rPr>
        <w:t>新型建筑材料</w:t>
      </w:r>
      <w:r>
        <w:rPr>
          <w:rFonts w:ascii="Times New Roman" w:eastAsia="楷体" w:hAnsi="Times New Roman"/>
        </w:rPr>
        <w:t>,2021,48(02):88-91.</w:t>
      </w:r>
    </w:p>
    <w:p w14:paraId="562319F8" w14:textId="77777777" w:rsidR="00F0353D" w:rsidRDefault="00647A0B">
      <w:pPr>
        <w:numPr>
          <w:ilvl w:val="0"/>
          <w:numId w:val="3"/>
        </w:numPr>
        <w:rPr>
          <w:rFonts w:ascii="Times New Roman" w:eastAsia="楷体" w:hAnsi="Times New Roman"/>
        </w:rPr>
      </w:pPr>
      <w:r>
        <w:rPr>
          <w:rFonts w:ascii="Times New Roman" w:eastAsia="楷体" w:hAnsi="Times New Roman"/>
        </w:rPr>
        <w:t>李英丁</w:t>
      </w:r>
      <w:r>
        <w:rPr>
          <w:rFonts w:ascii="Times New Roman" w:eastAsia="楷体" w:hAnsi="Times New Roman"/>
        </w:rPr>
        <w:t>,</w:t>
      </w:r>
      <w:r>
        <w:rPr>
          <w:rFonts w:ascii="Times New Roman" w:eastAsia="楷体" w:hAnsi="Times New Roman"/>
        </w:rPr>
        <w:t>李玉香</w:t>
      </w:r>
      <w:r>
        <w:rPr>
          <w:rFonts w:ascii="Times New Roman" w:eastAsia="楷体" w:hAnsi="Times New Roman"/>
        </w:rPr>
        <w:t>,</w:t>
      </w:r>
      <w:r>
        <w:rPr>
          <w:rFonts w:ascii="Times New Roman" w:eastAsia="楷体" w:hAnsi="Times New Roman"/>
        </w:rPr>
        <w:t>宋子健</w:t>
      </w:r>
      <w:r>
        <w:rPr>
          <w:rFonts w:ascii="Times New Roman" w:eastAsia="楷体" w:hAnsi="Times New Roman"/>
        </w:rPr>
        <w:t xml:space="preserve">. </w:t>
      </w:r>
      <w:r>
        <w:rPr>
          <w:rFonts w:ascii="Times New Roman" w:eastAsia="楷体" w:hAnsi="Times New Roman"/>
        </w:rPr>
        <w:t>建筑添加剂对厚层石膏基</w:t>
      </w:r>
      <w:proofErr w:type="gramStart"/>
      <w:r>
        <w:rPr>
          <w:rFonts w:ascii="Times New Roman" w:eastAsia="楷体" w:hAnsi="Times New Roman"/>
        </w:rPr>
        <w:t>自流平</w:t>
      </w:r>
      <w:proofErr w:type="gramEnd"/>
      <w:r>
        <w:rPr>
          <w:rFonts w:ascii="Times New Roman" w:eastAsia="楷体" w:hAnsi="Times New Roman"/>
        </w:rPr>
        <w:t>砂浆性能影响研究</w:t>
      </w:r>
      <w:r>
        <w:rPr>
          <w:rFonts w:ascii="Times New Roman" w:eastAsia="楷体" w:hAnsi="Times New Roman"/>
        </w:rPr>
        <w:t>[J].</w:t>
      </w:r>
      <w:r>
        <w:rPr>
          <w:rFonts w:ascii="Times New Roman" w:eastAsia="楷体" w:hAnsi="Times New Roman"/>
        </w:rPr>
        <w:t>新型建筑材料</w:t>
      </w:r>
      <w:r>
        <w:rPr>
          <w:rFonts w:ascii="Times New Roman" w:eastAsia="楷体" w:hAnsi="Times New Roman"/>
        </w:rPr>
        <w:t>,2015,42(11):11-14.</w:t>
      </w:r>
    </w:p>
    <w:p w14:paraId="1BA81FC1" w14:textId="77777777" w:rsidR="00F0353D" w:rsidRDefault="00647A0B">
      <w:pPr>
        <w:numPr>
          <w:ilvl w:val="0"/>
          <w:numId w:val="3"/>
        </w:numPr>
        <w:rPr>
          <w:rFonts w:ascii="Times New Roman" w:eastAsia="楷体" w:hAnsi="Times New Roman"/>
        </w:rPr>
      </w:pPr>
      <w:r>
        <w:rPr>
          <w:rFonts w:ascii="Times New Roman" w:eastAsia="楷体" w:hAnsi="Times New Roman"/>
        </w:rPr>
        <w:t>杨永民</w:t>
      </w:r>
      <w:r>
        <w:rPr>
          <w:rFonts w:ascii="Times New Roman" w:eastAsia="楷体" w:hAnsi="Times New Roman"/>
        </w:rPr>
        <w:t>,</w:t>
      </w:r>
      <w:r>
        <w:rPr>
          <w:rFonts w:ascii="Times New Roman" w:eastAsia="楷体" w:hAnsi="Times New Roman"/>
        </w:rPr>
        <w:t>林永权</w:t>
      </w:r>
      <w:r>
        <w:rPr>
          <w:rFonts w:ascii="Times New Roman" w:eastAsia="楷体" w:hAnsi="Times New Roman"/>
        </w:rPr>
        <w:t>,</w:t>
      </w:r>
      <w:r>
        <w:rPr>
          <w:rFonts w:ascii="Times New Roman" w:eastAsia="楷体" w:hAnsi="Times New Roman"/>
        </w:rPr>
        <w:t>林东</w:t>
      </w:r>
      <w:r>
        <w:rPr>
          <w:rFonts w:ascii="Times New Roman" w:eastAsia="楷体" w:hAnsi="Times New Roman"/>
        </w:rPr>
        <w:t>,</w:t>
      </w:r>
      <w:r>
        <w:rPr>
          <w:rFonts w:ascii="Times New Roman" w:eastAsia="楷体" w:hAnsi="Times New Roman"/>
        </w:rPr>
        <w:t>文</w:t>
      </w:r>
      <w:proofErr w:type="gramStart"/>
      <w:r>
        <w:rPr>
          <w:rFonts w:ascii="Times New Roman" w:eastAsia="楷体" w:hAnsi="Times New Roman"/>
        </w:rPr>
        <w:t>梓芸</w:t>
      </w:r>
      <w:proofErr w:type="gramEnd"/>
      <w:r>
        <w:rPr>
          <w:rFonts w:ascii="Times New Roman" w:eastAsia="楷体" w:hAnsi="Times New Roman"/>
        </w:rPr>
        <w:t>.</w:t>
      </w:r>
      <w:r>
        <w:rPr>
          <w:rFonts w:ascii="Times New Roman" w:eastAsia="楷体" w:hAnsi="Times New Roman"/>
        </w:rPr>
        <w:t>减水剂饱和点与水泥浆体流动性及硬化性能关系的研究</w:t>
      </w:r>
      <w:r>
        <w:rPr>
          <w:rFonts w:ascii="Times New Roman" w:eastAsia="楷体" w:hAnsi="Times New Roman"/>
        </w:rPr>
        <w:t>[J].</w:t>
      </w:r>
      <w:r>
        <w:rPr>
          <w:rFonts w:ascii="Times New Roman" w:eastAsia="楷体" w:hAnsi="Times New Roman"/>
        </w:rPr>
        <w:t>混凝土</w:t>
      </w:r>
      <w:r>
        <w:rPr>
          <w:rFonts w:ascii="Times New Roman" w:eastAsia="楷体" w:hAnsi="Times New Roman"/>
        </w:rPr>
        <w:t>,2007(03):42-45.</w:t>
      </w:r>
    </w:p>
    <w:p w14:paraId="1BD6EEBB" w14:textId="77777777" w:rsidR="00F0353D" w:rsidRDefault="00F0353D">
      <w:pPr>
        <w:rPr>
          <w:rFonts w:ascii="Times New Roman" w:eastAsia="宋体" w:hAnsi="Times New Roman" w:cs="Times New Roman"/>
          <w:sz w:val="20"/>
          <w:szCs w:val="20"/>
        </w:rPr>
      </w:pPr>
    </w:p>
    <w:sectPr w:rsidR="00F0353D">
      <w:type w:val="continuous"/>
      <w:pgSz w:w="11906" w:h="16838"/>
      <w:pgMar w:top="663" w:right="720" w:bottom="663" w:left="720" w:header="851" w:footer="992" w:gutter="0"/>
      <w:cols w:num="2" w:space="720" w:equalWidth="0">
        <w:col w:w="5020" w:space="425"/>
        <w:col w:w="5020"/>
      </w:cols>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3B5433"/>
    <w:multiLevelType w:val="singleLevel"/>
    <w:tmpl w:val="BE3B5433"/>
    <w:lvl w:ilvl="0">
      <w:start w:val="1"/>
      <w:numFmt w:val="decimal"/>
      <w:lvlText w:val="[%1]"/>
      <w:lvlJc w:val="left"/>
      <w:pPr>
        <w:tabs>
          <w:tab w:val="left" w:pos="312"/>
        </w:tabs>
      </w:pPr>
    </w:lvl>
  </w:abstractNum>
  <w:abstractNum w:abstractNumId="1">
    <w:nsid w:val="ED32906D"/>
    <w:multiLevelType w:val="singleLevel"/>
    <w:tmpl w:val="ED32906D"/>
    <w:lvl w:ilvl="0">
      <w:start w:val="1"/>
      <w:numFmt w:val="decimal"/>
      <w:suff w:val="nothing"/>
      <w:lvlText w:val="（%1）"/>
      <w:lvlJc w:val="left"/>
    </w:lvl>
  </w:abstractNum>
  <w:abstractNum w:abstractNumId="2">
    <w:nsid w:val="1AAF669E"/>
    <w:multiLevelType w:val="singleLevel"/>
    <w:tmpl w:val="1AAF669E"/>
    <w:lvl w:ilvl="0">
      <w:start w:val="1"/>
      <w:numFmt w:val="decimal"/>
      <w:suff w:val="nothing"/>
      <w:lvlText w:val="（%1）"/>
      <w:lvlJc w:val="left"/>
    </w:lvl>
  </w:abstractNum>
  <w:abstractNum w:abstractNumId="3">
    <w:nsid w:val="1E9A3C95"/>
    <w:multiLevelType w:val="hybridMultilevel"/>
    <w:tmpl w:val="FF2839C8"/>
    <w:lvl w:ilvl="0" w:tplc="5030B382">
      <w:start w:val="4"/>
      <w:numFmt w:val="decimalEnclosedParen"/>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4494E16"/>
    <w:multiLevelType w:val="hybridMultilevel"/>
    <w:tmpl w:val="FAC26A4A"/>
    <w:lvl w:ilvl="0" w:tplc="CA6E55B2">
      <w:start w:val="4"/>
      <w:numFmt w:val="decimalEnclosedParen"/>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FDC0AD1"/>
    <w:multiLevelType w:val="hybridMultilevel"/>
    <w:tmpl w:val="BC20BDE6"/>
    <w:lvl w:ilvl="0" w:tplc="321003A8">
      <w:start w:val="4"/>
      <w:numFmt w:val="decimalEnclosedParen"/>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53D"/>
    <w:rsid w:val="000656CF"/>
    <w:rsid w:val="00082632"/>
    <w:rsid w:val="001C6C7F"/>
    <w:rsid w:val="002C1784"/>
    <w:rsid w:val="002D478F"/>
    <w:rsid w:val="002F5987"/>
    <w:rsid w:val="004006B1"/>
    <w:rsid w:val="005E15E5"/>
    <w:rsid w:val="00647A0B"/>
    <w:rsid w:val="006A6DB1"/>
    <w:rsid w:val="006D5B95"/>
    <w:rsid w:val="0074129A"/>
    <w:rsid w:val="00777EC0"/>
    <w:rsid w:val="0087296C"/>
    <w:rsid w:val="00886641"/>
    <w:rsid w:val="008F55D4"/>
    <w:rsid w:val="0094295D"/>
    <w:rsid w:val="009573C7"/>
    <w:rsid w:val="00963D91"/>
    <w:rsid w:val="00A648BB"/>
    <w:rsid w:val="00B03877"/>
    <w:rsid w:val="00BB3050"/>
    <w:rsid w:val="00BD7DE4"/>
    <w:rsid w:val="00C517D1"/>
    <w:rsid w:val="00CB2EF5"/>
    <w:rsid w:val="00D3518E"/>
    <w:rsid w:val="00D961E9"/>
    <w:rsid w:val="00EC069B"/>
    <w:rsid w:val="00F0353D"/>
    <w:rsid w:val="00F216F6"/>
    <w:rsid w:val="02192C0D"/>
    <w:rsid w:val="032347EE"/>
    <w:rsid w:val="05E558C0"/>
    <w:rsid w:val="08333ACD"/>
    <w:rsid w:val="0A3972F3"/>
    <w:rsid w:val="0D6B2BFF"/>
    <w:rsid w:val="0E6E0FBB"/>
    <w:rsid w:val="0F4040FA"/>
    <w:rsid w:val="10A165B8"/>
    <w:rsid w:val="137B659D"/>
    <w:rsid w:val="13BC3D4D"/>
    <w:rsid w:val="18593943"/>
    <w:rsid w:val="1B5237E4"/>
    <w:rsid w:val="1C35499E"/>
    <w:rsid w:val="21D82551"/>
    <w:rsid w:val="2355683E"/>
    <w:rsid w:val="24380DC7"/>
    <w:rsid w:val="2AD013B4"/>
    <w:rsid w:val="316F7BF6"/>
    <w:rsid w:val="35A615F1"/>
    <w:rsid w:val="4AB130A4"/>
    <w:rsid w:val="50FB0531"/>
    <w:rsid w:val="552943D1"/>
    <w:rsid w:val="5607458B"/>
    <w:rsid w:val="59093D20"/>
    <w:rsid w:val="5B1A71E5"/>
    <w:rsid w:val="5E925849"/>
    <w:rsid w:val="60804D3B"/>
    <w:rsid w:val="63D57096"/>
    <w:rsid w:val="680F03F9"/>
    <w:rsid w:val="68ED2FC9"/>
    <w:rsid w:val="6BEC7C46"/>
    <w:rsid w:val="6E2F6618"/>
    <w:rsid w:val="73E227DA"/>
    <w:rsid w:val="7A4922DB"/>
    <w:rsid w:val="7CA77BE6"/>
    <w:rsid w:val="7CE84E50"/>
    <w:rsid w:val="7E9F0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2A9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360" w:lineRule="auto"/>
      <w:jc w:val="center"/>
      <w:outlineLvl w:val="0"/>
    </w:pPr>
    <w:rPr>
      <w:rFonts w:ascii="Times New Roman" w:eastAsia="宋体" w:hAnsi="Times New Roman"/>
      <w:b/>
      <w:kern w:val="44"/>
      <w:sz w:val="44"/>
    </w:rPr>
  </w:style>
  <w:style w:type="paragraph" w:styleId="2">
    <w:name w:val="heading 2"/>
    <w:basedOn w:val="a"/>
    <w:next w:val="a"/>
    <w:link w:val="2Char"/>
    <w:unhideWhenUsed/>
    <w:qFormat/>
    <w:pPr>
      <w:keepNext/>
      <w:keepLines/>
      <w:adjustRightInd w:val="0"/>
      <w:snapToGrid w:val="0"/>
      <w:spacing w:line="360" w:lineRule="auto"/>
      <w:jc w:val="left"/>
      <w:outlineLvl w:val="1"/>
    </w:pPr>
    <w:rPr>
      <w:rFonts w:ascii="Arial" w:eastAsia="黑体" w:hAnsi="Arial"/>
      <w:b/>
      <w:sz w:val="24"/>
    </w:rPr>
  </w:style>
  <w:style w:type="paragraph" w:styleId="3">
    <w:name w:val="heading 3"/>
    <w:basedOn w:val="a"/>
    <w:next w:val="a"/>
    <w:unhideWhenUsed/>
    <w:qFormat/>
    <w:pPr>
      <w:keepNext/>
      <w:keepLines/>
      <w:adjustRightInd w:val="0"/>
      <w:spacing w:line="300" w:lineRule="auto"/>
      <w:jc w:val="left"/>
      <w:outlineLvl w:val="2"/>
    </w:pPr>
    <w:rPr>
      <w:rFonts w:ascii="Times New Roman" w:eastAsia="宋体" w:hAnsi="Times New Roman"/>
      <w:b/>
      <w:sz w:val="20"/>
    </w:rPr>
  </w:style>
  <w:style w:type="paragraph" w:styleId="4">
    <w:name w:val="heading 4"/>
    <w:basedOn w:val="a"/>
    <w:next w:val="a"/>
    <w:semiHidden/>
    <w:unhideWhenUsed/>
    <w:qFormat/>
    <w:pPr>
      <w:keepNext/>
      <w:keepLines/>
      <w:spacing w:line="360" w:lineRule="auto"/>
      <w:outlineLvl w:val="3"/>
    </w:pPr>
    <w:rPr>
      <w:rFonts w:ascii="Times New Roman" w:eastAsia="宋体" w:hAnsi="Times New Roman"/>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qFormat/>
    <w:rPr>
      <w:color w:val="0000FF"/>
      <w:u w:val="single"/>
    </w:rPr>
  </w:style>
  <w:style w:type="character" w:customStyle="1" w:styleId="2Char">
    <w:name w:val="标题 2 Char"/>
    <w:link w:val="2"/>
    <w:qFormat/>
    <w:rPr>
      <w:rFonts w:ascii="Arial" w:eastAsia="黑体" w:hAnsi="Arial"/>
      <w:b/>
      <w:sz w:val="24"/>
    </w:rPr>
  </w:style>
  <w:style w:type="paragraph" w:customStyle="1" w:styleId="a7">
    <w:name w:val="样表"/>
    <w:basedOn w:val="a"/>
    <w:uiPriority w:val="1"/>
    <w:qFormat/>
    <w:pPr>
      <w:spacing w:line="360" w:lineRule="auto"/>
      <w:jc w:val="center"/>
    </w:pPr>
    <w:rPr>
      <w:rFonts w:ascii="Times New Roman" w:eastAsia="宋体" w:hAnsi="Times New Roman" w:cs="宋体"/>
      <w:sz w:val="24"/>
      <w:szCs w:val="22"/>
      <w:lang w:val="zh-CN" w:bidi="zh-CN"/>
    </w:rPr>
  </w:style>
  <w:style w:type="paragraph" w:styleId="a8">
    <w:name w:val="List Paragraph"/>
    <w:basedOn w:val="a"/>
    <w:uiPriority w:val="99"/>
    <w:rsid w:val="005E15E5"/>
    <w:pPr>
      <w:ind w:firstLineChars="200" w:firstLine="420"/>
    </w:pPr>
  </w:style>
  <w:style w:type="paragraph" w:styleId="a9">
    <w:name w:val="Balloon Text"/>
    <w:basedOn w:val="a"/>
    <w:link w:val="Char"/>
    <w:rsid w:val="00777EC0"/>
    <w:rPr>
      <w:sz w:val="18"/>
      <w:szCs w:val="18"/>
    </w:rPr>
  </w:style>
  <w:style w:type="character" w:customStyle="1" w:styleId="Char">
    <w:name w:val="批注框文本 Char"/>
    <w:basedOn w:val="a0"/>
    <w:link w:val="a9"/>
    <w:rsid w:val="00777EC0"/>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360" w:lineRule="auto"/>
      <w:jc w:val="center"/>
      <w:outlineLvl w:val="0"/>
    </w:pPr>
    <w:rPr>
      <w:rFonts w:ascii="Times New Roman" w:eastAsia="宋体" w:hAnsi="Times New Roman"/>
      <w:b/>
      <w:kern w:val="44"/>
      <w:sz w:val="44"/>
    </w:rPr>
  </w:style>
  <w:style w:type="paragraph" w:styleId="2">
    <w:name w:val="heading 2"/>
    <w:basedOn w:val="a"/>
    <w:next w:val="a"/>
    <w:link w:val="2Char"/>
    <w:unhideWhenUsed/>
    <w:qFormat/>
    <w:pPr>
      <w:keepNext/>
      <w:keepLines/>
      <w:adjustRightInd w:val="0"/>
      <w:snapToGrid w:val="0"/>
      <w:spacing w:line="360" w:lineRule="auto"/>
      <w:jc w:val="left"/>
      <w:outlineLvl w:val="1"/>
    </w:pPr>
    <w:rPr>
      <w:rFonts w:ascii="Arial" w:eastAsia="黑体" w:hAnsi="Arial"/>
      <w:b/>
      <w:sz w:val="24"/>
    </w:rPr>
  </w:style>
  <w:style w:type="paragraph" w:styleId="3">
    <w:name w:val="heading 3"/>
    <w:basedOn w:val="a"/>
    <w:next w:val="a"/>
    <w:unhideWhenUsed/>
    <w:qFormat/>
    <w:pPr>
      <w:keepNext/>
      <w:keepLines/>
      <w:adjustRightInd w:val="0"/>
      <w:spacing w:line="300" w:lineRule="auto"/>
      <w:jc w:val="left"/>
      <w:outlineLvl w:val="2"/>
    </w:pPr>
    <w:rPr>
      <w:rFonts w:ascii="Times New Roman" w:eastAsia="宋体" w:hAnsi="Times New Roman"/>
      <w:b/>
      <w:sz w:val="20"/>
    </w:rPr>
  </w:style>
  <w:style w:type="paragraph" w:styleId="4">
    <w:name w:val="heading 4"/>
    <w:basedOn w:val="a"/>
    <w:next w:val="a"/>
    <w:semiHidden/>
    <w:unhideWhenUsed/>
    <w:qFormat/>
    <w:pPr>
      <w:keepNext/>
      <w:keepLines/>
      <w:spacing w:line="360" w:lineRule="auto"/>
      <w:outlineLvl w:val="3"/>
    </w:pPr>
    <w:rPr>
      <w:rFonts w:ascii="Times New Roman" w:eastAsia="宋体" w:hAnsi="Times New Roman"/>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qFormat/>
    <w:rPr>
      <w:color w:val="0000FF"/>
      <w:u w:val="single"/>
    </w:rPr>
  </w:style>
  <w:style w:type="character" w:customStyle="1" w:styleId="2Char">
    <w:name w:val="标题 2 Char"/>
    <w:link w:val="2"/>
    <w:qFormat/>
    <w:rPr>
      <w:rFonts w:ascii="Arial" w:eastAsia="黑体" w:hAnsi="Arial"/>
      <w:b/>
      <w:sz w:val="24"/>
    </w:rPr>
  </w:style>
  <w:style w:type="paragraph" w:customStyle="1" w:styleId="a7">
    <w:name w:val="样表"/>
    <w:basedOn w:val="a"/>
    <w:uiPriority w:val="1"/>
    <w:qFormat/>
    <w:pPr>
      <w:spacing w:line="360" w:lineRule="auto"/>
      <w:jc w:val="center"/>
    </w:pPr>
    <w:rPr>
      <w:rFonts w:ascii="Times New Roman" w:eastAsia="宋体" w:hAnsi="Times New Roman" w:cs="宋体"/>
      <w:sz w:val="24"/>
      <w:szCs w:val="22"/>
      <w:lang w:val="zh-CN" w:bidi="zh-CN"/>
    </w:rPr>
  </w:style>
  <w:style w:type="paragraph" w:styleId="a8">
    <w:name w:val="List Paragraph"/>
    <w:basedOn w:val="a"/>
    <w:uiPriority w:val="99"/>
    <w:rsid w:val="005E15E5"/>
    <w:pPr>
      <w:ind w:firstLineChars="200" w:firstLine="420"/>
    </w:pPr>
  </w:style>
  <w:style w:type="paragraph" w:styleId="a9">
    <w:name w:val="Balloon Text"/>
    <w:basedOn w:val="a"/>
    <w:link w:val="Char"/>
    <w:rsid w:val="00777EC0"/>
    <w:rPr>
      <w:sz w:val="18"/>
      <w:szCs w:val="18"/>
    </w:rPr>
  </w:style>
  <w:style w:type="character" w:customStyle="1" w:styleId="Char">
    <w:name w:val="批注框文本 Char"/>
    <w:basedOn w:val="a0"/>
    <w:link w:val="a9"/>
    <w:rsid w:val="00777EC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tiff"/><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1416</Words>
  <Characters>8075</Characters>
  <Application>Microsoft Office Word</Application>
  <DocSecurity>0</DocSecurity>
  <Lines>67</Lines>
  <Paragraphs>18</Paragraphs>
  <ScaleCrop>false</ScaleCrop>
  <Company/>
  <LinksUpToDate>false</LinksUpToDate>
  <CharactersWithSpaces>9473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charles</cp:lastModifiedBy>
  <cp:revision>2</cp:revision>
  <dcterms:created xsi:type="dcterms:W3CDTF">2021-04-20T07:56:00Z</dcterms:created>
  <dcterms:modified xsi:type="dcterms:W3CDTF">2021-04-20T07:56:00Z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02F77AC1786A4A62918C69AB94300E23</vt:lpwstr>
  </property>
</Properties>
</file>